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BA5A3" w14:textId="57939EDB" w:rsidR="0038629F" w:rsidRPr="00261FB4" w:rsidRDefault="009E3E9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477A9B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5F4E8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bis-e  </w:t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3940"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</w:t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37544"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 w:rsidR="00216D97"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 w:rsidR="005F4E8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EE2A18" w:rsidRPr="00261F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D03B9C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D03B9C" w:rsidRPr="00D03B9C">
        <w:t xml:space="preserve"> </w:t>
      </w:r>
      <w:r w:rsidR="00D03B9C" w:rsidRPr="00D03B9C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147B90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6826F6">
        <w:rPr>
          <w:rFonts w:ascii="Arial" w:eastAsiaTheme="minorEastAsia" w:hAnsi="Arial" w:cs="Arial"/>
          <w:b/>
          <w:sz w:val="24"/>
          <w:szCs w:val="24"/>
          <w:lang w:eastAsia="zh-CN"/>
        </w:rPr>
        <w:t>05633</w:t>
      </w:r>
      <w:bookmarkStart w:id="0" w:name="_GoBack"/>
      <w:bookmarkEnd w:id="0"/>
    </w:p>
    <w:p w14:paraId="6B4DBF6F" w14:textId="41B334C1" w:rsidR="003F5037" w:rsidRDefault="005F4E8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 17</w:t>
      </w:r>
      <w:r w:rsidRPr="00477A9B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 w:cs="Arial"/>
          <w:b/>
          <w:sz w:val="24"/>
          <w:szCs w:val="24"/>
          <w:lang w:eastAsia="zh-CN"/>
        </w:rPr>
        <w:t>April 26</w:t>
      </w:r>
      <w:r w:rsidRPr="00A5799F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2FBB917" w14:textId="77777777" w:rsidR="005F4E8A" w:rsidRPr="00261FB4" w:rsidRDefault="005F4E8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32F40C0" w14:textId="2DE336F4" w:rsidR="0038629F" w:rsidRPr="00261FB4" w:rsidRDefault="009E3E9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5F4E8A">
        <w:rPr>
          <w:rFonts w:ascii="Arial" w:eastAsia="MS Mincho" w:hAnsi="Arial" w:cs="Arial"/>
          <w:color w:val="000000"/>
          <w:sz w:val="22"/>
          <w:lang w:val="pt-BR" w:eastAsia="ja-JP"/>
        </w:rPr>
        <w:t>5</w:t>
      </w:r>
      <w:r w:rsidR="00216D97" w:rsidRPr="00DC17D1">
        <w:rPr>
          <w:rFonts w:ascii="Arial" w:eastAsia="MS Mincho" w:hAnsi="Arial" w:cs="Arial"/>
          <w:color w:val="000000"/>
          <w:sz w:val="22"/>
          <w:lang w:val="pt-BR" w:eastAsia="ja-JP"/>
        </w:rPr>
        <w:t>.</w:t>
      </w:r>
      <w:r w:rsidR="005F4E8A">
        <w:rPr>
          <w:rFonts w:ascii="Arial" w:eastAsia="MS Mincho" w:hAnsi="Arial" w:cs="Arial"/>
          <w:color w:val="000000"/>
          <w:sz w:val="22"/>
          <w:lang w:val="pt-BR" w:eastAsia="ja-JP"/>
        </w:rPr>
        <w:t>34</w:t>
      </w:r>
      <w:r w:rsidR="00216D97" w:rsidRPr="00DC17D1">
        <w:rPr>
          <w:rFonts w:ascii="Arial" w:eastAsia="MS Mincho" w:hAnsi="Arial" w:cs="Arial"/>
          <w:color w:val="000000"/>
          <w:sz w:val="22"/>
          <w:lang w:val="pt-BR" w:eastAsia="ja-JP"/>
        </w:rPr>
        <w:t>.</w:t>
      </w:r>
      <w:r w:rsidR="00DC17D1" w:rsidRPr="00DC17D1">
        <w:rPr>
          <w:rFonts w:ascii="Arial" w:eastAsia="MS Mincho" w:hAnsi="Arial" w:cs="Arial"/>
          <w:color w:val="000000"/>
          <w:sz w:val="22"/>
          <w:lang w:val="pt-BR" w:eastAsia="ja-JP"/>
        </w:rPr>
        <w:t>2</w:t>
      </w:r>
    </w:p>
    <w:p w14:paraId="26D3FE16" w14:textId="7A583952" w:rsidR="0038629F" w:rsidRPr="00261FB4" w:rsidRDefault="009E3E9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sz w:val="22"/>
        </w:rPr>
        <w:t>Source:</w:t>
      </w:r>
      <w:r w:rsidRPr="00261FB4">
        <w:rPr>
          <w:rFonts w:ascii="Arial" w:eastAsia="MS Mincho" w:hAnsi="Arial" w:cs="Arial"/>
          <w:b/>
          <w:sz w:val="22"/>
        </w:rPr>
        <w:tab/>
      </w:r>
      <w:r w:rsidRPr="00261FB4">
        <w:rPr>
          <w:rFonts w:ascii="Arial" w:hAnsi="Arial" w:cs="Arial"/>
          <w:color w:val="000000"/>
          <w:sz w:val="22"/>
          <w:lang w:eastAsia="zh-CN"/>
        </w:rPr>
        <w:t>Samsung</w:t>
      </w:r>
      <w:r w:rsidR="00154168">
        <w:rPr>
          <w:rFonts w:ascii="Arial" w:hAnsi="Arial" w:cs="Arial" w:hint="eastAsia"/>
          <w:color w:val="000000"/>
          <w:sz w:val="22"/>
          <w:lang w:eastAsia="zh-CN"/>
        </w:rPr>
        <w:t>,</w:t>
      </w:r>
      <w:r w:rsidR="00154168">
        <w:rPr>
          <w:rFonts w:ascii="Arial" w:hAnsi="Arial" w:cs="Arial"/>
          <w:color w:val="000000"/>
          <w:sz w:val="22"/>
          <w:lang w:eastAsia="zh-CN"/>
        </w:rPr>
        <w:t xml:space="preserve"> </w:t>
      </w:r>
    </w:p>
    <w:p w14:paraId="2DC760E5" w14:textId="1F06193B" w:rsidR="0038629F" w:rsidRPr="00261FB4" w:rsidRDefault="009E3E9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Title: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 w:rsidR="00291F6E"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 on </w:t>
      </w:r>
      <w:r w:rsidR="00C507A3">
        <w:rPr>
          <w:rFonts w:ascii="Arial" w:eastAsiaTheme="minorEastAsia" w:hAnsi="Arial" w:cs="Arial"/>
          <w:color w:val="000000"/>
          <w:sz w:val="22"/>
          <w:lang w:eastAsia="zh-CN"/>
        </w:rPr>
        <w:t>Mobile IAB</w:t>
      </w:r>
      <w:r w:rsidR="00291F6E">
        <w:rPr>
          <w:rFonts w:ascii="Arial" w:eastAsiaTheme="minorEastAsia" w:hAnsi="Arial" w:cs="Arial"/>
          <w:color w:val="000000"/>
          <w:sz w:val="22"/>
          <w:lang w:eastAsia="zh-CN"/>
        </w:rPr>
        <w:t xml:space="preserve"> co-ex </w:t>
      </w:r>
      <w:r w:rsidR="00F92513">
        <w:rPr>
          <w:rFonts w:ascii="Arial" w:eastAsiaTheme="minorEastAsia" w:hAnsi="Arial" w:cs="Arial" w:hint="eastAsia"/>
          <w:color w:val="000000"/>
          <w:sz w:val="22"/>
          <w:lang w:eastAsia="zh-CN"/>
        </w:rPr>
        <w:t>st</w:t>
      </w:r>
      <w:r w:rsidR="00F92513">
        <w:rPr>
          <w:rFonts w:ascii="Arial" w:eastAsiaTheme="minorEastAsia" w:hAnsi="Arial" w:cs="Arial"/>
          <w:color w:val="000000"/>
          <w:sz w:val="22"/>
          <w:lang w:eastAsia="zh-CN"/>
        </w:rPr>
        <w:t>udy</w:t>
      </w:r>
    </w:p>
    <w:p w14:paraId="54DCEEEE" w14:textId="77777777" w:rsidR="0038629F" w:rsidRPr="00261FB4" w:rsidRDefault="009E3E9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Document for: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 w:rsidRPr="00261FB4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AC71413" w14:textId="77777777" w:rsidR="0038629F" w:rsidRPr="00261FB4" w:rsidRDefault="009E3E95" w:rsidP="00533201">
      <w:pPr>
        <w:pStyle w:val="1"/>
      </w:pPr>
      <w:r w:rsidRPr="00261FB4">
        <w:rPr>
          <w:lang w:val="en-GB"/>
        </w:rPr>
        <w:t>Introduction</w:t>
      </w:r>
    </w:p>
    <w:p w14:paraId="78603A87" w14:textId="5BD2187E" w:rsidR="00291F6E" w:rsidRDefault="00D56127" w:rsidP="00291F6E">
      <w:pPr>
        <w:spacing w:beforeLines="50" w:before="120" w:after="120"/>
      </w:pPr>
      <w:r>
        <w:t>In RAN#98 meeting, the revised WID of Mobile IAB (integrated access and backhaul) for NR was agreed in RP-223177</w:t>
      </w:r>
      <w:r w:rsidR="005F3D51">
        <w:t>.</w:t>
      </w:r>
      <w:r>
        <w:t xml:space="preserve"> The WID request RAN4 to conduct </w:t>
      </w:r>
      <w:r w:rsidR="002038A2">
        <w:rPr>
          <w:rFonts w:hint="eastAsia"/>
          <w:lang w:eastAsia="zh-CN"/>
        </w:rPr>
        <w:t>c</w:t>
      </w:r>
      <w:r w:rsidRPr="00D56127">
        <w:t>o-existence study to assess the impact of moving cells. Based on the study outcome, specify RF and RRM requirements and mechanisms for the mobile IAB-node to enable co-existence, if needed.</w:t>
      </w:r>
    </w:p>
    <w:p w14:paraId="051FAEF5" w14:textId="7B4860CF" w:rsidR="00D56127" w:rsidRPr="00261FB4" w:rsidRDefault="00D56127" w:rsidP="00291F6E">
      <w:pPr>
        <w:spacing w:beforeLines="50" w:before="120" w:after="120"/>
      </w:pPr>
      <w:r>
        <w:t xml:space="preserve">In </w:t>
      </w:r>
      <w:r w:rsidR="00FD2AAB">
        <w:t xml:space="preserve">last RAN4 #106 meeting, the necessity of having new co-ex study for mobile IAB was initially discussed. In this paper, we will continue discussing the </w:t>
      </w:r>
      <w:r w:rsidR="00395B3B">
        <w:t>potential different</w:t>
      </w:r>
      <w:r w:rsidR="00FD2AAB">
        <w:t xml:space="preserve"> simulation assumptions for the </w:t>
      </w:r>
      <w:r w:rsidR="00395B3B">
        <w:t xml:space="preserve">mobile IAB </w:t>
      </w:r>
      <w:r w:rsidR="00FD2AAB">
        <w:t>co-ex study</w:t>
      </w:r>
      <w:r w:rsidR="00395B3B">
        <w:t xml:space="preserve"> compared to the Rel-16 IAB co-ex study</w:t>
      </w:r>
      <w:r w:rsidR="00FD2AAB">
        <w:t>.</w:t>
      </w:r>
    </w:p>
    <w:p w14:paraId="3F30BFC0" w14:textId="3E6F82CF" w:rsidR="009E574F" w:rsidRDefault="009E3E95" w:rsidP="00533201">
      <w:pPr>
        <w:pStyle w:val="1"/>
        <w:rPr>
          <w:lang w:val="en-GB"/>
        </w:rPr>
      </w:pPr>
      <w:r w:rsidRPr="00261FB4">
        <w:rPr>
          <w:lang w:val="en-GB"/>
        </w:rPr>
        <w:t>Discussion</w:t>
      </w:r>
    </w:p>
    <w:p w14:paraId="4E9D40CE" w14:textId="7D3F11F3" w:rsidR="006D336F" w:rsidRPr="00874FD9" w:rsidRDefault="00395B3B" w:rsidP="006D336F">
      <w:pPr>
        <w:pStyle w:val="2"/>
      </w:pPr>
      <w:r>
        <w:t>Mobile IAB serving UAV</w:t>
      </w:r>
    </w:p>
    <w:p w14:paraId="3B445B56" w14:textId="7644BFBC" w:rsidR="00232096" w:rsidRPr="00232096" w:rsidRDefault="00232096" w:rsidP="009217F5">
      <w:pPr>
        <w:rPr>
          <w:lang w:eastAsia="zh-CN"/>
        </w:rPr>
      </w:pPr>
      <w:r>
        <w:rPr>
          <w:lang w:eastAsia="zh-CN"/>
        </w:rPr>
        <w:t xml:space="preserve">The </w:t>
      </w:r>
      <w:r w:rsidR="00516E40">
        <w:rPr>
          <w:lang w:eastAsia="zh-CN"/>
        </w:rPr>
        <w:t>one significant</w:t>
      </w:r>
      <w:r>
        <w:rPr>
          <w:lang w:eastAsia="zh-CN"/>
        </w:rPr>
        <w:t xml:space="preserve"> difference between mobile IAB work scope and the Rel-16 IAB co-ex study would be the targeted support to UAV applications.</w:t>
      </w:r>
    </w:p>
    <w:p w14:paraId="0333A5BE" w14:textId="1D4355EE" w:rsidR="00395B3B" w:rsidRDefault="00395B3B" w:rsidP="009217F5">
      <w:pPr>
        <w:rPr>
          <w:lang w:eastAsia="zh-CN"/>
        </w:rPr>
      </w:pPr>
      <w:r w:rsidRPr="00395B3B">
        <w:rPr>
          <w:b/>
          <w:lang w:eastAsia="zh-CN"/>
        </w:rPr>
        <w:t>Observation 1</w:t>
      </w:r>
      <w:r>
        <w:rPr>
          <w:lang w:eastAsia="zh-CN"/>
        </w:rPr>
        <w:t xml:space="preserve">: Given the WID includes the mobile IAB supporting UAV features for UAM services. The parameters for the UAV should be discussed and developed for potential co-ex study of mobile IAB. </w:t>
      </w:r>
      <w:r w:rsidR="00232096">
        <w:rPr>
          <w:lang w:eastAsia="zh-CN"/>
        </w:rPr>
        <w:t>Especially the height of the UAVs in such operation, t</w:t>
      </w:r>
      <w:r w:rsidR="00232096">
        <w:rPr>
          <w:lang w:eastAsia="zh-CN"/>
        </w:rPr>
        <w:t>he small portable UAVs usually can operate with</w:t>
      </w:r>
      <w:r w:rsidR="00232096">
        <w:rPr>
          <w:lang w:eastAsia="zh-CN"/>
        </w:rPr>
        <w:t xml:space="preserve"> 100~500 meters height, while t</w:t>
      </w:r>
      <w:r w:rsidR="00232096">
        <w:rPr>
          <w:lang w:eastAsia="zh-CN"/>
        </w:rPr>
        <w:t>he large UAVs’ capacity could reach several KMs.</w:t>
      </w:r>
    </w:p>
    <w:p w14:paraId="0D88D549" w14:textId="19C816BF" w:rsidR="00395B3B" w:rsidRDefault="00395B3B" w:rsidP="009217F5">
      <w:pPr>
        <w:rPr>
          <w:lang w:eastAsia="zh-CN"/>
        </w:rPr>
      </w:pPr>
      <w:r w:rsidRPr="00395B3B">
        <w:rPr>
          <w:b/>
          <w:lang w:eastAsia="zh-CN"/>
        </w:rPr>
        <w:t>Proposal 1</w:t>
      </w:r>
      <w:r>
        <w:rPr>
          <w:lang w:eastAsia="zh-CN"/>
        </w:rPr>
        <w:t xml:space="preserve">: The </w:t>
      </w:r>
      <w:r w:rsidR="00232096">
        <w:rPr>
          <w:lang w:eastAsia="zh-CN"/>
        </w:rPr>
        <w:t xml:space="preserve">height of the UAV is different to normal UEs in previous Rel-16 IAB studies. The height of the UAV may be considered as a range, and the range should be different for different categories/capacities of UAV applications. </w:t>
      </w:r>
      <w:r w:rsidR="00CA5037">
        <w:rPr>
          <w:lang w:eastAsia="zh-CN"/>
        </w:rPr>
        <w:t>In co-ex study, we could start with dropping the UAVs with random height from the assumed range, and later decide whether a typical value of height could be picked from the range for the study purpose.</w:t>
      </w:r>
    </w:p>
    <w:p w14:paraId="1FD0745A" w14:textId="20741728" w:rsidR="00224986" w:rsidRDefault="00232096" w:rsidP="009217F5">
      <w:pPr>
        <w:rPr>
          <w:lang w:eastAsia="zh-CN"/>
        </w:rPr>
      </w:pPr>
      <w:r w:rsidRPr="00232096">
        <w:rPr>
          <w:rFonts w:hint="eastAsia"/>
          <w:b/>
          <w:lang w:eastAsia="zh-CN"/>
        </w:rPr>
        <w:t>P</w:t>
      </w:r>
      <w:r w:rsidRPr="00232096">
        <w:rPr>
          <w:b/>
          <w:lang w:eastAsia="zh-CN"/>
        </w:rPr>
        <w:t>roposal 2</w:t>
      </w:r>
      <w:r>
        <w:rPr>
          <w:lang w:eastAsia="zh-CN"/>
        </w:rPr>
        <w:t xml:space="preserve">: The antenna array parameters assumptions may also differs depending on the payload capacity of the UAVs. </w:t>
      </w:r>
    </w:p>
    <w:p w14:paraId="20A92BE1" w14:textId="3956C052" w:rsidR="00516E40" w:rsidRDefault="00516E40" w:rsidP="009217F5">
      <w:pPr>
        <w:rPr>
          <w:lang w:eastAsia="zh-CN"/>
        </w:rPr>
      </w:pPr>
      <w:r w:rsidRPr="000473C8">
        <w:rPr>
          <w:rFonts w:hint="eastAsia"/>
          <w:b/>
          <w:lang w:eastAsia="zh-CN"/>
        </w:rPr>
        <w:t>P</w:t>
      </w:r>
      <w:r w:rsidRPr="000473C8">
        <w:rPr>
          <w:b/>
          <w:lang w:eastAsia="zh-CN"/>
        </w:rPr>
        <w:t>roposal 3</w:t>
      </w:r>
      <w:r>
        <w:rPr>
          <w:lang w:eastAsia="zh-CN"/>
        </w:rPr>
        <w:t xml:space="preserve">: For normal ground UEs, the </w:t>
      </w:r>
      <w:r w:rsidR="000473C8">
        <w:rPr>
          <w:lang w:eastAsia="zh-CN"/>
        </w:rPr>
        <w:t xml:space="preserve">FR2 </w:t>
      </w:r>
      <w:r>
        <w:rPr>
          <w:lang w:eastAsia="zh-CN"/>
        </w:rPr>
        <w:t xml:space="preserve">UE Tx power could </w:t>
      </w:r>
      <w:r w:rsidR="000473C8">
        <w:rPr>
          <w:lang w:eastAsia="zh-CN"/>
        </w:rPr>
        <w:t>be 22.4 dBm EIRP (13.4 dBm conducted). For UAV UEs, the power level should be further discussed.</w:t>
      </w:r>
    </w:p>
    <w:p w14:paraId="57779951" w14:textId="77777777" w:rsidR="00516E40" w:rsidRDefault="00516E40" w:rsidP="009217F5">
      <w:pPr>
        <w:rPr>
          <w:lang w:eastAsia="zh-CN"/>
        </w:rPr>
      </w:pPr>
    </w:p>
    <w:p w14:paraId="5A68B086" w14:textId="1FA1D6B7" w:rsidR="002264C6" w:rsidRPr="00874FD9" w:rsidRDefault="00CA5037" w:rsidP="002264C6">
      <w:pPr>
        <w:pStyle w:val="2"/>
      </w:pPr>
      <w:r>
        <w:t>Antenna mechanical mounting</w:t>
      </w:r>
      <w:r w:rsidR="00232096">
        <w:t xml:space="preserve"> </w:t>
      </w:r>
      <w:r>
        <w:t>of the</w:t>
      </w:r>
      <w:r w:rsidR="00232096">
        <w:t xml:space="preserve"> mobile IAB</w:t>
      </w:r>
    </w:p>
    <w:p w14:paraId="492BB34E" w14:textId="666B1C06" w:rsidR="00BD624B" w:rsidRDefault="00232096" w:rsidP="009217F5">
      <w:pPr>
        <w:rPr>
          <w:lang w:eastAsia="zh-CN"/>
        </w:rPr>
      </w:pPr>
      <w:r>
        <w:rPr>
          <w:lang w:eastAsia="zh-CN"/>
        </w:rPr>
        <w:t xml:space="preserve">For those mobile IABs on the ground, one of the major differences to previous </w:t>
      </w:r>
      <w:r w:rsidR="00CA5037">
        <w:rPr>
          <w:lang w:eastAsia="zh-CN"/>
        </w:rPr>
        <w:t xml:space="preserve">Rel-16 IAB study, would be that the fixed IAB </w:t>
      </w:r>
      <w:r w:rsidR="000473C8">
        <w:rPr>
          <w:lang w:eastAsia="zh-CN"/>
        </w:rPr>
        <w:t xml:space="preserve">can directly point </w:t>
      </w:r>
      <w:r w:rsidR="00CA5037">
        <w:rPr>
          <w:lang w:eastAsia="zh-CN"/>
        </w:rPr>
        <w:t xml:space="preserve">to its donor. But for mobile IAB, such </w:t>
      </w:r>
      <w:r w:rsidR="000473C8">
        <w:rPr>
          <w:lang w:eastAsia="zh-CN"/>
        </w:rPr>
        <w:t xml:space="preserve">perfect </w:t>
      </w:r>
      <w:r w:rsidR="00CA5037">
        <w:rPr>
          <w:lang w:eastAsia="zh-CN"/>
        </w:rPr>
        <w:t xml:space="preserve">mechanical pointing may not be </w:t>
      </w:r>
      <w:r w:rsidR="000473C8">
        <w:rPr>
          <w:lang w:eastAsia="zh-CN"/>
        </w:rPr>
        <w:t>achieved</w:t>
      </w:r>
      <w:r w:rsidR="00CA5037">
        <w:rPr>
          <w:lang w:eastAsia="zh-CN"/>
        </w:rPr>
        <w:t xml:space="preserve">. </w:t>
      </w:r>
    </w:p>
    <w:p w14:paraId="07257F6D" w14:textId="64B946B9" w:rsidR="00516E40" w:rsidRDefault="00CA5037" w:rsidP="009217F5">
      <w:pPr>
        <w:rPr>
          <w:lang w:eastAsia="zh-CN"/>
        </w:rPr>
      </w:pPr>
      <w:r w:rsidRPr="00CA5037">
        <w:rPr>
          <w:b/>
          <w:lang w:eastAsia="zh-CN"/>
        </w:rPr>
        <w:t xml:space="preserve">Proposal </w:t>
      </w:r>
      <w:r w:rsidR="000473C8">
        <w:rPr>
          <w:b/>
          <w:lang w:eastAsia="zh-CN"/>
        </w:rPr>
        <w:t>4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For mobile IAB, we propose to assume the antenna is mounted perpendicular on the vehicle, means the downtilt angle is 0-degree</w:t>
      </w:r>
      <w:r w:rsidR="00516E40">
        <w:rPr>
          <w:lang w:eastAsia="zh-CN"/>
        </w:rPr>
        <w:t>, considering it is aimed to serve both ground and UAV UEs.</w:t>
      </w:r>
    </w:p>
    <w:p w14:paraId="601232AC" w14:textId="3E0B3C6A" w:rsidR="00CA5037" w:rsidRDefault="00516E40" w:rsidP="009217F5">
      <w:pPr>
        <w:rPr>
          <w:rFonts w:hint="eastAsia"/>
          <w:lang w:eastAsia="zh-CN"/>
        </w:rPr>
      </w:pPr>
      <w:r w:rsidRPr="00516E40">
        <w:rPr>
          <w:b/>
          <w:lang w:eastAsia="zh-CN"/>
        </w:rPr>
        <w:t xml:space="preserve">Proposal </w:t>
      </w:r>
      <w:r w:rsidR="000473C8">
        <w:rPr>
          <w:b/>
          <w:lang w:eastAsia="zh-CN"/>
        </w:rPr>
        <w:t>5</w:t>
      </w:r>
      <w:r>
        <w:rPr>
          <w:lang w:eastAsia="zh-CN"/>
        </w:rPr>
        <w:t>: Depending on the IAB architecture, the mobile IAB antenna panel(s) assumed for IAB-MT and IAB-DU can be same direction or 180-degree separated as back-to-back</w:t>
      </w:r>
      <w:r w:rsidR="00CA5037">
        <w:rPr>
          <w:lang w:eastAsia="zh-CN"/>
        </w:rPr>
        <w:t>.</w:t>
      </w:r>
    </w:p>
    <w:p w14:paraId="5DBA60CF" w14:textId="490130DF" w:rsidR="002264C6" w:rsidRDefault="002264C6" w:rsidP="009217F5">
      <w:pPr>
        <w:rPr>
          <w:lang w:eastAsia="zh-CN"/>
        </w:rPr>
      </w:pPr>
    </w:p>
    <w:p w14:paraId="2DE955B4" w14:textId="6C97D5CE" w:rsidR="003468A3" w:rsidRPr="00261FB4" w:rsidRDefault="003468A3" w:rsidP="003468A3">
      <w:pPr>
        <w:pStyle w:val="1"/>
      </w:pPr>
      <w:r>
        <w:rPr>
          <w:lang w:val="en-GB"/>
        </w:rPr>
        <w:lastRenderedPageBreak/>
        <w:t>Conclusion</w:t>
      </w:r>
    </w:p>
    <w:p w14:paraId="6F458938" w14:textId="694A3259" w:rsidR="002264C6" w:rsidRDefault="003468A3" w:rsidP="009217F5">
      <w:r>
        <w:t>The following observations and proposals were presented in this document.</w:t>
      </w:r>
    </w:p>
    <w:p w14:paraId="79819683" w14:textId="77777777" w:rsidR="000473C8" w:rsidRDefault="000473C8" w:rsidP="000473C8">
      <w:pPr>
        <w:rPr>
          <w:lang w:eastAsia="zh-CN"/>
        </w:rPr>
      </w:pPr>
      <w:r w:rsidRPr="00395B3B">
        <w:rPr>
          <w:b/>
          <w:lang w:eastAsia="zh-CN"/>
        </w:rPr>
        <w:t>Proposal 1</w:t>
      </w:r>
      <w:r>
        <w:rPr>
          <w:lang w:eastAsia="zh-CN"/>
        </w:rPr>
        <w:t>: The height of the UAV is different to normal UEs in previous Rel-16 IAB studies. The height of the UAV may be considered as a range, and the range should be different for different categories/capacities of UAV applications. In co-ex study, we could start with dropping the UAVs with random height from the assumed range, and later decide whether a typical value of height could be picked from the range for the study purpose.</w:t>
      </w:r>
    </w:p>
    <w:p w14:paraId="7B780BDC" w14:textId="77777777" w:rsidR="000473C8" w:rsidRDefault="000473C8" w:rsidP="000473C8">
      <w:pPr>
        <w:rPr>
          <w:lang w:eastAsia="zh-CN"/>
        </w:rPr>
      </w:pPr>
      <w:r w:rsidRPr="00232096">
        <w:rPr>
          <w:rFonts w:hint="eastAsia"/>
          <w:b/>
          <w:lang w:eastAsia="zh-CN"/>
        </w:rPr>
        <w:t>P</w:t>
      </w:r>
      <w:r w:rsidRPr="00232096">
        <w:rPr>
          <w:b/>
          <w:lang w:eastAsia="zh-CN"/>
        </w:rPr>
        <w:t>roposal 2</w:t>
      </w:r>
      <w:r>
        <w:rPr>
          <w:lang w:eastAsia="zh-CN"/>
        </w:rPr>
        <w:t xml:space="preserve">: The antenna array parameters assumptions may also differs depending on the payload capacity of the UAVs. </w:t>
      </w:r>
    </w:p>
    <w:p w14:paraId="476BE2E5" w14:textId="77777777" w:rsidR="000473C8" w:rsidRDefault="000473C8" w:rsidP="000473C8">
      <w:pPr>
        <w:rPr>
          <w:lang w:eastAsia="zh-CN"/>
        </w:rPr>
      </w:pPr>
      <w:r w:rsidRPr="000473C8">
        <w:rPr>
          <w:rFonts w:hint="eastAsia"/>
          <w:b/>
          <w:lang w:eastAsia="zh-CN"/>
        </w:rPr>
        <w:t>P</w:t>
      </w:r>
      <w:r w:rsidRPr="000473C8">
        <w:rPr>
          <w:b/>
          <w:lang w:eastAsia="zh-CN"/>
        </w:rPr>
        <w:t>roposal 3</w:t>
      </w:r>
      <w:r>
        <w:rPr>
          <w:lang w:eastAsia="zh-CN"/>
        </w:rPr>
        <w:t>: For normal ground UEs, the FR2 UE Tx power could be 22.4 dBm EIRP (13.4 dBm conducted). For UAV UEs, the power level should be further discussed.</w:t>
      </w:r>
    </w:p>
    <w:p w14:paraId="3783E25F" w14:textId="77777777" w:rsidR="000473C8" w:rsidRDefault="000473C8" w:rsidP="000473C8">
      <w:pPr>
        <w:rPr>
          <w:lang w:eastAsia="zh-CN"/>
        </w:rPr>
      </w:pPr>
      <w:r w:rsidRPr="00CA503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For mobile IAB, we propose to assume the antenna is mounted perpendicular on the vehicle, means the downtilt angle is 0-degree, considering it is aimed to serve both ground and UAV UEs.</w:t>
      </w:r>
    </w:p>
    <w:p w14:paraId="59901A65" w14:textId="77777777" w:rsidR="000473C8" w:rsidRDefault="000473C8" w:rsidP="000473C8">
      <w:pPr>
        <w:rPr>
          <w:rFonts w:hint="eastAsia"/>
          <w:lang w:eastAsia="zh-CN"/>
        </w:rPr>
      </w:pPr>
      <w:r w:rsidRPr="00516E40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>
        <w:rPr>
          <w:lang w:eastAsia="zh-CN"/>
        </w:rPr>
        <w:t>: Depending on the IAB architecture, the mobile IAB antenna panel(s) assumed for IAB-MT and IAB-DU can be same direction or 180-degree separated as back-to-back.</w:t>
      </w:r>
    </w:p>
    <w:p w14:paraId="4FEFE05D" w14:textId="77777777" w:rsidR="003468A3" w:rsidRPr="000473C8" w:rsidRDefault="003468A3" w:rsidP="009217F5">
      <w:pPr>
        <w:rPr>
          <w:lang w:eastAsia="zh-CN"/>
        </w:rPr>
      </w:pPr>
    </w:p>
    <w:p w14:paraId="705DE395" w14:textId="77777777" w:rsidR="0038629F" w:rsidRPr="00261FB4" w:rsidRDefault="009E3E95" w:rsidP="00533201">
      <w:pPr>
        <w:pStyle w:val="1"/>
      </w:pPr>
      <w:r w:rsidRPr="00261FB4">
        <w:rPr>
          <w:lang w:val="en-GB"/>
        </w:rPr>
        <w:t>Reference</w:t>
      </w:r>
    </w:p>
    <w:p w14:paraId="11B1F8E4" w14:textId="19A59843" w:rsidR="005E09D5" w:rsidRDefault="005E09D5">
      <w:r w:rsidRPr="00261FB4">
        <w:t>[</w:t>
      </w:r>
      <w:r w:rsidR="001147E1" w:rsidRPr="00261FB4">
        <w:t>1</w:t>
      </w:r>
      <w:r w:rsidRPr="00261FB4">
        <w:t>] R</w:t>
      </w:r>
      <w:r w:rsidR="002264C6">
        <w:t>P</w:t>
      </w:r>
      <w:r w:rsidRPr="00261FB4">
        <w:t>-22</w:t>
      </w:r>
      <w:r w:rsidR="002264C6">
        <w:t>3177</w:t>
      </w:r>
      <w:r w:rsidRPr="00261FB4">
        <w:t>, “</w:t>
      </w:r>
      <w:r w:rsidR="00DD6B63" w:rsidRPr="00DD6B63">
        <w:t>Revised WID on mobile IAB</w:t>
      </w:r>
      <w:r w:rsidRPr="00261FB4">
        <w:t xml:space="preserve">”, </w:t>
      </w:r>
      <w:r w:rsidR="00DD6B63">
        <w:t>LG Uplus, KT, SK Telecom, ETRI, AT&amp;T, China Unicom</w:t>
      </w:r>
      <w:r w:rsidRPr="00261FB4">
        <w:t>.</w:t>
      </w:r>
    </w:p>
    <w:p w14:paraId="082A699B" w14:textId="50DF980B" w:rsidR="005E09D5" w:rsidRDefault="005E09D5">
      <w:r w:rsidRPr="00261FB4">
        <w:t>[</w:t>
      </w:r>
      <w:r w:rsidR="005F4E8A">
        <w:t xml:space="preserve">2] </w:t>
      </w:r>
      <w:r w:rsidR="002264C6">
        <w:t>TR 38.809</w:t>
      </w:r>
    </w:p>
    <w:p w14:paraId="2CD8B654" w14:textId="547D106B" w:rsidR="005F4E8A" w:rsidRPr="00261FB4" w:rsidRDefault="005F4E8A">
      <w:r>
        <w:t>[3] R4-2302910, “</w:t>
      </w:r>
      <w:r w:rsidRPr="005F4E8A">
        <w:t>WF for Rel-18 mIAB RF requirements impact and co-existence study</w:t>
      </w:r>
      <w:r>
        <w:t>”, Qualcomm</w:t>
      </w:r>
    </w:p>
    <w:sectPr w:rsidR="005F4E8A" w:rsidRPr="00261FB4" w:rsidSect="005E09D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BAC03" w14:textId="77777777" w:rsidR="00F6033C" w:rsidRDefault="00F6033C" w:rsidP="00D31467">
      <w:pPr>
        <w:spacing w:after="0"/>
      </w:pPr>
      <w:r>
        <w:separator/>
      </w:r>
    </w:p>
  </w:endnote>
  <w:endnote w:type="continuationSeparator" w:id="0">
    <w:p w14:paraId="5AA7E6DD" w14:textId="77777777" w:rsidR="00F6033C" w:rsidRDefault="00F6033C" w:rsidP="00D31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B98BC" w14:textId="77777777" w:rsidR="00F6033C" w:rsidRDefault="00F6033C" w:rsidP="00D31467">
      <w:pPr>
        <w:spacing w:after="0"/>
      </w:pPr>
      <w:r>
        <w:separator/>
      </w:r>
    </w:p>
  </w:footnote>
  <w:footnote w:type="continuationSeparator" w:id="0">
    <w:p w14:paraId="2BED7FD0" w14:textId="77777777" w:rsidR="00F6033C" w:rsidRDefault="00F6033C" w:rsidP="00D31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42A4B"/>
    <w:multiLevelType w:val="hybridMultilevel"/>
    <w:tmpl w:val="662C2214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451B6"/>
    <w:multiLevelType w:val="hybridMultilevel"/>
    <w:tmpl w:val="D9C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C5913"/>
    <w:multiLevelType w:val="hybridMultilevel"/>
    <w:tmpl w:val="FF5C2980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B40DDD"/>
    <w:multiLevelType w:val="hybridMultilevel"/>
    <w:tmpl w:val="0536409A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091B75D9"/>
    <w:multiLevelType w:val="hybridMultilevel"/>
    <w:tmpl w:val="22881B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0B1B"/>
    <w:multiLevelType w:val="multilevel"/>
    <w:tmpl w:val="0F590B1B"/>
    <w:lvl w:ilvl="0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7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</w:abstractNum>
  <w:abstractNum w:abstractNumId="7" w15:restartNumberingAfterBreak="0">
    <w:nsid w:val="0FB41A36"/>
    <w:multiLevelType w:val="hybridMultilevel"/>
    <w:tmpl w:val="03728D8E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DE133E">
      <w:start w:val="1"/>
      <w:numFmt w:val="bullet"/>
      <w:lvlText w:val="•"/>
      <w:lvlJc w:val="left"/>
      <w:pPr>
        <w:ind w:left="420" w:firstLine="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C23561"/>
    <w:multiLevelType w:val="hybridMultilevel"/>
    <w:tmpl w:val="141E0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4306AA"/>
    <w:multiLevelType w:val="hybridMultilevel"/>
    <w:tmpl w:val="AD14772C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DE133E">
      <w:start w:val="1"/>
      <w:numFmt w:val="bullet"/>
      <w:lvlText w:val="•"/>
      <w:lvlJc w:val="left"/>
      <w:pPr>
        <w:ind w:left="420" w:firstLine="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E81223"/>
    <w:multiLevelType w:val="hybridMultilevel"/>
    <w:tmpl w:val="1862C40E"/>
    <w:lvl w:ilvl="0" w:tplc="93A24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8935F6"/>
    <w:multiLevelType w:val="hybridMultilevel"/>
    <w:tmpl w:val="CBA06D82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DE133E">
      <w:start w:val="1"/>
      <w:numFmt w:val="bullet"/>
      <w:lvlText w:val="•"/>
      <w:lvlJc w:val="left"/>
      <w:pPr>
        <w:ind w:left="420" w:firstLine="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F399C"/>
    <w:multiLevelType w:val="hybridMultilevel"/>
    <w:tmpl w:val="04127F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6815553"/>
    <w:multiLevelType w:val="hybridMultilevel"/>
    <w:tmpl w:val="5456D1E4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9F597D"/>
    <w:multiLevelType w:val="hybridMultilevel"/>
    <w:tmpl w:val="96F852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B039DF"/>
    <w:multiLevelType w:val="multilevel"/>
    <w:tmpl w:val="27B039DF"/>
    <w:lvl w:ilvl="0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7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</w:abstractNum>
  <w:abstractNum w:abstractNumId="17" w15:restartNumberingAfterBreak="0">
    <w:nsid w:val="2BD00551"/>
    <w:multiLevelType w:val="hybridMultilevel"/>
    <w:tmpl w:val="8FF8C252"/>
    <w:lvl w:ilvl="0" w:tplc="55EEFA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2F824158"/>
    <w:multiLevelType w:val="hybridMultilevel"/>
    <w:tmpl w:val="BA5AB02A"/>
    <w:lvl w:ilvl="0" w:tplc="44F8436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8141A"/>
    <w:multiLevelType w:val="hybridMultilevel"/>
    <w:tmpl w:val="D76E1DC6"/>
    <w:lvl w:ilvl="0" w:tplc="C61A4EE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272E2F"/>
    <w:multiLevelType w:val="hybridMultilevel"/>
    <w:tmpl w:val="52F4CC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0F69A1"/>
    <w:multiLevelType w:val="hybridMultilevel"/>
    <w:tmpl w:val="F7A289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0844E3"/>
    <w:multiLevelType w:val="hybridMultilevel"/>
    <w:tmpl w:val="E10E998C"/>
    <w:lvl w:ilvl="0" w:tplc="0B18E7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3B6E3B54"/>
    <w:multiLevelType w:val="multilevel"/>
    <w:tmpl w:val="719E24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76F21"/>
    <w:multiLevelType w:val="hybridMultilevel"/>
    <w:tmpl w:val="0A384A82"/>
    <w:lvl w:ilvl="0" w:tplc="FAD2FD18"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 w15:restartNumberingAfterBreak="0">
    <w:nsid w:val="48676AF2"/>
    <w:multiLevelType w:val="hybridMultilevel"/>
    <w:tmpl w:val="FF68FFBC"/>
    <w:lvl w:ilvl="0" w:tplc="4A4A4B94">
      <w:start w:val="120"/>
      <w:numFmt w:val="bullet"/>
      <w:lvlText w:val=""/>
      <w:lvlJc w:val="left"/>
      <w:pPr>
        <w:ind w:left="1215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2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9" w15:restartNumberingAfterBreak="0">
    <w:nsid w:val="4EDC206C"/>
    <w:multiLevelType w:val="hybridMultilevel"/>
    <w:tmpl w:val="34DAF3C0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AD2FD18"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53E40EBD"/>
    <w:multiLevelType w:val="hybridMultilevel"/>
    <w:tmpl w:val="552E43A2"/>
    <w:lvl w:ilvl="0" w:tplc="3512695A">
      <w:start w:val="78"/>
      <w:numFmt w:val="bullet"/>
      <w:lvlText w:val="›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A55B25"/>
    <w:multiLevelType w:val="hybridMultilevel"/>
    <w:tmpl w:val="A3D0C9FC"/>
    <w:lvl w:ilvl="0" w:tplc="FAD2FD1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E773F3"/>
    <w:multiLevelType w:val="hybridMultilevel"/>
    <w:tmpl w:val="0C626F88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DE133E">
      <w:start w:val="1"/>
      <w:numFmt w:val="bullet"/>
      <w:lvlText w:val="•"/>
      <w:lvlJc w:val="left"/>
      <w:pPr>
        <w:ind w:left="420" w:firstLine="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3512695A">
      <w:start w:val="78"/>
      <w:numFmt w:val="bullet"/>
      <w:lvlText w:val="›"/>
      <w:lvlJc w:val="left"/>
      <w:pPr>
        <w:ind w:left="1680" w:hanging="420"/>
      </w:pPr>
      <w:rPr>
        <w:rFonts w:ascii="Ericsson Capital TT" w:hAnsi="Ericsson Capital TT" w:hint="default"/>
      </w:rPr>
    </w:lvl>
    <w:lvl w:ilvl="4" w:tplc="4EEE7330">
      <w:start w:val="2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41" w15:restartNumberingAfterBreak="0">
    <w:nsid w:val="75034E3D"/>
    <w:multiLevelType w:val="hybridMultilevel"/>
    <w:tmpl w:val="6CEAD8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28"/>
  </w:num>
  <w:num w:numId="5">
    <w:abstractNumId w:val="40"/>
  </w:num>
  <w:num w:numId="6">
    <w:abstractNumId w:val="37"/>
  </w:num>
  <w:num w:numId="7">
    <w:abstractNumId w:val="18"/>
  </w:num>
  <w:num w:numId="8">
    <w:abstractNumId w:val="30"/>
  </w:num>
  <w:num w:numId="9">
    <w:abstractNumId w:val="20"/>
  </w:num>
  <w:num w:numId="10">
    <w:abstractNumId w:val="5"/>
  </w:num>
  <w:num w:numId="11">
    <w:abstractNumId w:val="19"/>
  </w:num>
  <w:num w:numId="12">
    <w:abstractNumId w:val="33"/>
  </w:num>
  <w:num w:numId="13">
    <w:abstractNumId w:val="35"/>
  </w:num>
  <w:num w:numId="14">
    <w:abstractNumId w:val="22"/>
  </w:num>
  <w:num w:numId="15">
    <w:abstractNumId w:val="16"/>
  </w:num>
  <w:num w:numId="16">
    <w:abstractNumId w:val="6"/>
  </w:num>
  <w:num w:numId="17">
    <w:abstractNumId w:val="32"/>
  </w:num>
  <w:num w:numId="18">
    <w:abstractNumId w:val="14"/>
  </w:num>
  <w:num w:numId="19">
    <w:abstractNumId w:val="35"/>
  </w:num>
  <w:num w:numId="20">
    <w:abstractNumId w:val="41"/>
  </w:num>
  <w:num w:numId="21">
    <w:abstractNumId w:val="7"/>
  </w:num>
  <w:num w:numId="22">
    <w:abstractNumId w:val="21"/>
  </w:num>
  <w:num w:numId="23">
    <w:abstractNumId w:val="9"/>
  </w:num>
  <w:num w:numId="24">
    <w:abstractNumId w:val="11"/>
  </w:num>
  <w:num w:numId="25">
    <w:abstractNumId w:val="34"/>
  </w:num>
  <w:num w:numId="26">
    <w:abstractNumId w:val="31"/>
  </w:num>
  <w:num w:numId="27">
    <w:abstractNumId w:val="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"/>
  </w:num>
  <w:num w:numId="30">
    <w:abstractNumId w:val="29"/>
  </w:num>
  <w:num w:numId="31">
    <w:abstractNumId w:val="12"/>
  </w:num>
  <w:num w:numId="32">
    <w:abstractNumId w:val="26"/>
  </w:num>
  <w:num w:numId="33">
    <w:abstractNumId w:val="25"/>
  </w:num>
  <w:num w:numId="34">
    <w:abstractNumId w:val="10"/>
  </w:num>
  <w:num w:numId="35">
    <w:abstractNumId w:val="15"/>
  </w:num>
  <w:num w:numId="36">
    <w:abstractNumId w:val="8"/>
  </w:num>
  <w:num w:numId="37">
    <w:abstractNumId w:val="17"/>
  </w:num>
  <w:num w:numId="38">
    <w:abstractNumId w:val="27"/>
  </w:num>
  <w:num w:numId="39">
    <w:abstractNumId w:val="23"/>
  </w:num>
  <w:num w:numId="40">
    <w:abstractNumId w:val="13"/>
  </w:num>
  <w:num w:numId="41">
    <w:abstractNumId w:val="4"/>
  </w:num>
  <w:num w:numId="42">
    <w:abstractNumId w:val="36"/>
  </w:num>
  <w:num w:numId="43">
    <w:abstractNumId w:val="38"/>
  </w:num>
  <w:num w:numId="44">
    <w:abstractNumId w:val="39"/>
  </w:num>
  <w:num w:numId="45">
    <w:abstractNumId w:val="3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8D"/>
    <w:rsid w:val="00004165"/>
    <w:rsid w:val="000122C6"/>
    <w:rsid w:val="00012671"/>
    <w:rsid w:val="00016E81"/>
    <w:rsid w:val="0001704D"/>
    <w:rsid w:val="000171AA"/>
    <w:rsid w:val="00020C56"/>
    <w:rsid w:val="000224EC"/>
    <w:rsid w:val="0002268B"/>
    <w:rsid w:val="00024222"/>
    <w:rsid w:val="00026ACC"/>
    <w:rsid w:val="000316C6"/>
    <w:rsid w:val="0003171D"/>
    <w:rsid w:val="00031C1D"/>
    <w:rsid w:val="0003274D"/>
    <w:rsid w:val="0003321A"/>
    <w:rsid w:val="00034074"/>
    <w:rsid w:val="00035C50"/>
    <w:rsid w:val="0003648D"/>
    <w:rsid w:val="00041905"/>
    <w:rsid w:val="00041A12"/>
    <w:rsid w:val="000457A1"/>
    <w:rsid w:val="000473C8"/>
    <w:rsid w:val="00047C4C"/>
    <w:rsid w:val="00050001"/>
    <w:rsid w:val="000519AF"/>
    <w:rsid w:val="00051E75"/>
    <w:rsid w:val="00052041"/>
    <w:rsid w:val="00052064"/>
    <w:rsid w:val="000522F7"/>
    <w:rsid w:val="0005326A"/>
    <w:rsid w:val="00060B5B"/>
    <w:rsid w:val="0006266D"/>
    <w:rsid w:val="00063693"/>
    <w:rsid w:val="00065070"/>
    <w:rsid w:val="00065506"/>
    <w:rsid w:val="00065BB4"/>
    <w:rsid w:val="00070F91"/>
    <w:rsid w:val="0007382E"/>
    <w:rsid w:val="00073EC0"/>
    <w:rsid w:val="00075218"/>
    <w:rsid w:val="000766E1"/>
    <w:rsid w:val="00077FF6"/>
    <w:rsid w:val="000800C2"/>
    <w:rsid w:val="00080D82"/>
    <w:rsid w:val="000815DD"/>
    <w:rsid w:val="00081692"/>
    <w:rsid w:val="00082C46"/>
    <w:rsid w:val="00085A0E"/>
    <w:rsid w:val="00087548"/>
    <w:rsid w:val="00091C0F"/>
    <w:rsid w:val="00093E7E"/>
    <w:rsid w:val="000964B9"/>
    <w:rsid w:val="000A1830"/>
    <w:rsid w:val="000A4121"/>
    <w:rsid w:val="000A4AA3"/>
    <w:rsid w:val="000A550E"/>
    <w:rsid w:val="000A6836"/>
    <w:rsid w:val="000B0960"/>
    <w:rsid w:val="000B187D"/>
    <w:rsid w:val="000B1A55"/>
    <w:rsid w:val="000B20BB"/>
    <w:rsid w:val="000B2EF6"/>
    <w:rsid w:val="000B2FA6"/>
    <w:rsid w:val="000B4AA0"/>
    <w:rsid w:val="000B72D0"/>
    <w:rsid w:val="000C1914"/>
    <w:rsid w:val="000C19A5"/>
    <w:rsid w:val="000C2553"/>
    <w:rsid w:val="000C38C3"/>
    <w:rsid w:val="000C45BF"/>
    <w:rsid w:val="000C6B34"/>
    <w:rsid w:val="000D09FD"/>
    <w:rsid w:val="000D33D6"/>
    <w:rsid w:val="000D44FB"/>
    <w:rsid w:val="000D5143"/>
    <w:rsid w:val="000D574B"/>
    <w:rsid w:val="000D6CFC"/>
    <w:rsid w:val="000D6F5C"/>
    <w:rsid w:val="000D7204"/>
    <w:rsid w:val="000E1200"/>
    <w:rsid w:val="000E1DFF"/>
    <w:rsid w:val="000E3096"/>
    <w:rsid w:val="000E4825"/>
    <w:rsid w:val="000E537B"/>
    <w:rsid w:val="000E57D0"/>
    <w:rsid w:val="000E5FBB"/>
    <w:rsid w:val="000E6EE8"/>
    <w:rsid w:val="000E7858"/>
    <w:rsid w:val="000F09CD"/>
    <w:rsid w:val="000F39CA"/>
    <w:rsid w:val="00107927"/>
    <w:rsid w:val="00110E26"/>
    <w:rsid w:val="00111321"/>
    <w:rsid w:val="00113C62"/>
    <w:rsid w:val="00114077"/>
    <w:rsid w:val="001147E1"/>
    <w:rsid w:val="00117BD6"/>
    <w:rsid w:val="001206C2"/>
    <w:rsid w:val="00121978"/>
    <w:rsid w:val="00123422"/>
    <w:rsid w:val="00124B6A"/>
    <w:rsid w:val="00126374"/>
    <w:rsid w:val="0013614A"/>
    <w:rsid w:val="00136D4C"/>
    <w:rsid w:val="0014103F"/>
    <w:rsid w:val="00141600"/>
    <w:rsid w:val="00142538"/>
    <w:rsid w:val="00142BB9"/>
    <w:rsid w:val="001434D9"/>
    <w:rsid w:val="00144F96"/>
    <w:rsid w:val="00147B90"/>
    <w:rsid w:val="00151EAC"/>
    <w:rsid w:val="00153528"/>
    <w:rsid w:val="0015392A"/>
    <w:rsid w:val="00154168"/>
    <w:rsid w:val="00154E68"/>
    <w:rsid w:val="00161B73"/>
    <w:rsid w:val="00162548"/>
    <w:rsid w:val="001635FC"/>
    <w:rsid w:val="00172183"/>
    <w:rsid w:val="00172B71"/>
    <w:rsid w:val="001751AB"/>
    <w:rsid w:val="00175A3F"/>
    <w:rsid w:val="00180E09"/>
    <w:rsid w:val="00183D4C"/>
    <w:rsid w:val="00183F6D"/>
    <w:rsid w:val="001845EC"/>
    <w:rsid w:val="00184B16"/>
    <w:rsid w:val="001851F2"/>
    <w:rsid w:val="0018670E"/>
    <w:rsid w:val="00190271"/>
    <w:rsid w:val="00190A27"/>
    <w:rsid w:val="00191A0F"/>
    <w:rsid w:val="0019219A"/>
    <w:rsid w:val="00195077"/>
    <w:rsid w:val="00196D11"/>
    <w:rsid w:val="001A033F"/>
    <w:rsid w:val="001A08AA"/>
    <w:rsid w:val="001A29FD"/>
    <w:rsid w:val="001A59CB"/>
    <w:rsid w:val="001A77FB"/>
    <w:rsid w:val="001B3474"/>
    <w:rsid w:val="001B4DC7"/>
    <w:rsid w:val="001B5FAF"/>
    <w:rsid w:val="001B73A2"/>
    <w:rsid w:val="001B7991"/>
    <w:rsid w:val="001C1409"/>
    <w:rsid w:val="001C1BA4"/>
    <w:rsid w:val="001C2AE6"/>
    <w:rsid w:val="001C455D"/>
    <w:rsid w:val="001C4A89"/>
    <w:rsid w:val="001C6177"/>
    <w:rsid w:val="001D0363"/>
    <w:rsid w:val="001D0691"/>
    <w:rsid w:val="001D12B4"/>
    <w:rsid w:val="001D1C99"/>
    <w:rsid w:val="001D7D94"/>
    <w:rsid w:val="001E0A28"/>
    <w:rsid w:val="001E1ABA"/>
    <w:rsid w:val="001E4218"/>
    <w:rsid w:val="001E4B8D"/>
    <w:rsid w:val="001F0B20"/>
    <w:rsid w:val="001F1E47"/>
    <w:rsid w:val="001F210D"/>
    <w:rsid w:val="001F462A"/>
    <w:rsid w:val="001F65D9"/>
    <w:rsid w:val="001F7DEA"/>
    <w:rsid w:val="00200A62"/>
    <w:rsid w:val="00203740"/>
    <w:rsid w:val="002038A2"/>
    <w:rsid w:val="00204E62"/>
    <w:rsid w:val="002107F9"/>
    <w:rsid w:val="002111D6"/>
    <w:rsid w:val="002131E2"/>
    <w:rsid w:val="002138EA"/>
    <w:rsid w:val="00213F84"/>
    <w:rsid w:val="00214FBD"/>
    <w:rsid w:val="002167E2"/>
    <w:rsid w:val="00216D97"/>
    <w:rsid w:val="00222897"/>
    <w:rsid w:val="00222B0C"/>
    <w:rsid w:val="002230BC"/>
    <w:rsid w:val="002244B5"/>
    <w:rsid w:val="00224986"/>
    <w:rsid w:val="00224B51"/>
    <w:rsid w:val="002264C6"/>
    <w:rsid w:val="00227A34"/>
    <w:rsid w:val="00232096"/>
    <w:rsid w:val="00235394"/>
    <w:rsid w:val="00235577"/>
    <w:rsid w:val="002371B2"/>
    <w:rsid w:val="00241FE5"/>
    <w:rsid w:val="002435CA"/>
    <w:rsid w:val="0024469F"/>
    <w:rsid w:val="0025043F"/>
    <w:rsid w:val="00250B5B"/>
    <w:rsid w:val="00252DB8"/>
    <w:rsid w:val="002537BC"/>
    <w:rsid w:val="002557B3"/>
    <w:rsid w:val="00255C58"/>
    <w:rsid w:val="0025611F"/>
    <w:rsid w:val="00260EC7"/>
    <w:rsid w:val="00261539"/>
    <w:rsid w:val="0026179F"/>
    <w:rsid w:val="00261FB4"/>
    <w:rsid w:val="00265333"/>
    <w:rsid w:val="002666AE"/>
    <w:rsid w:val="0027232F"/>
    <w:rsid w:val="00274685"/>
    <w:rsid w:val="00274E1A"/>
    <w:rsid w:val="00275DBE"/>
    <w:rsid w:val="00276D60"/>
    <w:rsid w:val="002775B1"/>
    <w:rsid w:val="002775B9"/>
    <w:rsid w:val="00280E76"/>
    <w:rsid w:val="002811C4"/>
    <w:rsid w:val="00282213"/>
    <w:rsid w:val="00284016"/>
    <w:rsid w:val="002858BF"/>
    <w:rsid w:val="00287EB3"/>
    <w:rsid w:val="00290A92"/>
    <w:rsid w:val="00291F6E"/>
    <w:rsid w:val="002939AF"/>
    <w:rsid w:val="00294491"/>
    <w:rsid w:val="00294BB7"/>
    <w:rsid w:val="00294BDE"/>
    <w:rsid w:val="00295405"/>
    <w:rsid w:val="002A0CED"/>
    <w:rsid w:val="002A4CD0"/>
    <w:rsid w:val="002A53ED"/>
    <w:rsid w:val="002A74BF"/>
    <w:rsid w:val="002A7DA6"/>
    <w:rsid w:val="002B516C"/>
    <w:rsid w:val="002B5E1D"/>
    <w:rsid w:val="002B60C1"/>
    <w:rsid w:val="002B7278"/>
    <w:rsid w:val="002C266D"/>
    <w:rsid w:val="002C2D03"/>
    <w:rsid w:val="002C4B52"/>
    <w:rsid w:val="002D03E5"/>
    <w:rsid w:val="002D36EB"/>
    <w:rsid w:val="002D6BDF"/>
    <w:rsid w:val="002D7023"/>
    <w:rsid w:val="002E2CE9"/>
    <w:rsid w:val="002E3BF7"/>
    <w:rsid w:val="002E403E"/>
    <w:rsid w:val="002E4C74"/>
    <w:rsid w:val="002E670F"/>
    <w:rsid w:val="002F158C"/>
    <w:rsid w:val="002F4093"/>
    <w:rsid w:val="002F4CA1"/>
    <w:rsid w:val="002F5636"/>
    <w:rsid w:val="003022A5"/>
    <w:rsid w:val="00303940"/>
    <w:rsid w:val="00304BC4"/>
    <w:rsid w:val="00304ED0"/>
    <w:rsid w:val="00307E51"/>
    <w:rsid w:val="00311197"/>
    <w:rsid w:val="00311363"/>
    <w:rsid w:val="00312876"/>
    <w:rsid w:val="00313150"/>
    <w:rsid w:val="00315867"/>
    <w:rsid w:val="003160A8"/>
    <w:rsid w:val="00321150"/>
    <w:rsid w:val="003251B4"/>
    <w:rsid w:val="003260D7"/>
    <w:rsid w:val="00331256"/>
    <w:rsid w:val="00335C1B"/>
    <w:rsid w:val="00336697"/>
    <w:rsid w:val="003418CB"/>
    <w:rsid w:val="0034438D"/>
    <w:rsid w:val="003449B4"/>
    <w:rsid w:val="00344B62"/>
    <w:rsid w:val="003468A3"/>
    <w:rsid w:val="00355873"/>
    <w:rsid w:val="0035660F"/>
    <w:rsid w:val="00361245"/>
    <w:rsid w:val="003628B9"/>
    <w:rsid w:val="00362D8F"/>
    <w:rsid w:val="00364A41"/>
    <w:rsid w:val="00365319"/>
    <w:rsid w:val="00367724"/>
    <w:rsid w:val="003710BA"/>
    <w:rsid w:val="00375EC0"/>
    <w:rsid w:val="003770F6"/>
    <w:rsid w:val="003821F5"/>
    <w:rsid w:val="00383E37"/>
    <w:rsid w:val="00385CF2"/>
    <w:rsid w:val="0038629F"/>
    <w:rsid w:val="003914BE"/>
    <w:rsid w:val="00392BDA"/>
    <w:rsid w:val="00393042"/>
    <w:rsid w:val="00394AD5"/>
    <w:rsid w:val="00395B3B"/>
    <w:rsid w:val="0039642D"/>
    <w:rsid w:val="0039684A"/>
    <w:rsid w:val="003978E7"/>
    <w:rsid w:val="003A23AC"/>
    <w:rsid w:val="003A2E40"/>
    <w:rsid w:val="003B0158"/>
    <w:rsid w:val="003B1D98"/>
    <w:rsid w:val="003B40B6"/>
    <w:rsid w:val="003B46A3"/>
    <w:rsid w:val="003B56DB"/>
    <w:rsid w:val="003B7146"/>
    <w:rsid w:val="003B755E"/>
    <w:rsid w:val="003C1712"/>
    <w:rsid w:val="003C1AA1"/>
    <w:rsid w:val="003C228E"/>
    <w:rsid w:val="003C3665"/>
    <w:rsid w:val="003C51E7"/>
    <w:rsid w:val="003C6893"/>
    <w:rsid w:val="003C6DE2"/>
    <w:rsid w:val="003D01B9"/>
    <w:rsid w:val="003D1EFD"/>
    <w:rsid w:val="003D28BF"/>
    <w:rsid w:val="003D4215"/>
    <w:rsid w:val="003D4A06"/>
    <w:rsid w:val="003D4C47"/>
    <w:rsid w:val="003D644B"/>
    <w:rsid w:val="003D65D5"/>
    <w:rsid w:val="003D7719"/>
    <w:rsid w:val="003E40EE"/>
    <w:rsid w:val="003F066A"/>
    <w:rsid w:val="003F1C1B"/>
    <w:rsid w:val="003F3A2F"/>
    <w:rsid w:val="003F5037"/>
    <w:rsid w:val="00401144"/>
    <w:rsid w:val="00402EB7"/>
    <w:rsid w:val="00403CA6"/>
    <w:rsid w:val="00404831"/>
    <w:rsid w:val="00407661"/>
    <w:rsid w:val="0040772C"/>
    <w:rsid w:val="00410314"/>
    <w:rsid w:val="0041134E"/>
    <w:rsid w:val="00412063"/>
    <w:rsid w:val="00412EB1"/>
    <w:rsid w:val="004137BA"/>
    <w:rsid w:val="00413C63"/>
    <w:rsid w:val="00413DDE"/>
    <w:rsid w:val="00414118"/>
    <w:rsid w:val="00416084"/>
    <w:rsid w:val="00424F63"/>
    <w:rsid w:val="00424F8C"/>
    <w:rsid w:val="004271BA"/>
    <w:rsid w:val="00430497"/>
    <w:rsid w:val="00430EA5"/>
    <w:rsid w:val="00431BBF"/>
    <w:rsid w:val="00434680"/>
    <w:rsid w:val="00434DC1"/>
    <w:rsid w:val="004350F4"/>
    <w:rsid w:val="00435FBC"/>
    <w:rsid w:val="0043758F"/>
    <w:rsid w:val="00437AF7"/>
    <w:rsid w:val="004412A0"/>
    <w:rsid w:val="00442337"/>
    <w:rsid w:val="00446408"/>
    <w:rsid w:val="00446B49"/>
    <w:rsid w:val="00450F27"/>
    <w:rsid w:val="004510E5"/>
    <w:rsid w:val="00456A75"/>
    <w:rsid w:val="00461E39"/>
    <w:rsid w:val="00462D3A"/>
    <w:rsid w:val="00463521"/>
    <w:rsid w:val="00471125"/>
    <w:rsid w:val="0047437A"/>
    <w:rsid w:val="004766AD"/>
    <w:rsid w:val="00477A9B"/>
    <w:rsid w:val="0048006C"/>
    <w:rsid w:val="00480E42"/>
    <w:rsid w:val="00484C5D"/>
    <w:rsid w:val="0048543E"/>
    <w:rsid w:val="004868C1"/>
    <w:rsid w:val="0048750F"/>
    <w:rsid w:val="004905C8"/>
    <w:rsid w:val="00490D7A"/>
    <w:rsid w:val="004A382D"/>
    <w:rsid w:val="004A495F"/>
    <w:rsid w:val="004A638A"/>
    <w:rsid w:val="004A6F08"/>
    <w:rsid w:val="004A7544"/>
    <w:rsid w:val="004B6B0F"/>
    <w:rsid w:val="004C0434"/>
    <w:rsid w:val="004C16F1"/>
    <w:rsid w:val="004C232E"/>
    <w:rsid w:val="004C49FF"/>
    <w:rsid w:val="004C54E5"/>
    <w:rsid w:val="004C5D23"/>
    <w:rsid w:val="004C7806"/>
    <w:rsid w:val="004C7DC8"/>
    <w:rsid w:val="004D1464"/>
    <w:rsid w:val="004D21B0"/>
    <w:rsid w:val="004D3121"/>
    <w:rsid w:val="004D737D"/>
    <w:rsid w:val="004E053D"/>
    <w:rsid w:val="004E2659"/>
    <w:rsid w:val="004E39EE"/>
    <w:rsid w:val="004E453C"/>
    <w:rsid w:val="004E475C"/>
    <w:rsid w:val="004E56E0"/>
    <w:rsid w:val="004E7329"/>
    <w:rsid w:val="004F07BF"/>
    <w:rsid w:val="004F0F05"/>
    <w:rsid w:val="004F18A2"/>
    <w:rsid w:val="004F2CB0"/>
    <w:rsid w:val="004F5189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6E40"/>
    <w:rsid w:val="00517001"/>
    <w:rsid w:val="00522A7E"/>
    <w:rsid w:val="00522EF5"/>
    <w:rsid w:val="00522F20"/>
    <w:rsid w:val="0052494E"/>
    <w:rsid w:val="00525353"/>
    <w:rsid w:val="00526757"/>
    <w:rsid w:val="005308DB"/>
    <w:rsid w:val="00530A2E"/>
    <w:rsid w:val="00530FBE"/>
    <w:rsid w:val="00533159"/>
    <w:rsid w:val="00533201"/>
    <w:rsid w:val="005339DB"/>
    <w:rsid w:val="00534C89"/>
    <w:rsid w:val="00541573"/>
    <w:rsid w:val="00541B6C"/>
    <w:rsid w:val="0054348A"/>
    <w:rsid w:val="00546BD6"/>
    <w:rsid w:val="005539EF"/>
    <w:rsid w:val="005616A6"/>
    <w:rsid w:val="00566D6F"/>
    <w:rsid w:val="00571777"/>
    <w:rsid w:val="00576A8F"/>
    <w:rsid w:val="00580FF5"/>
    <w:rsid w:val="00581190"/>
    <w:rsid w:val="00582A0E"/>
    <w:rsid w:val="00582A1D"/>
    <w:rsid w:val="0058519C"/>
    <w:rsid w:val="00590372"/>
    <w:rsid w:val="0059149A"/>
    <w:rsid w:val="005956EE"/>
    <w:rsid w:val="005A008B"/>
    <w:rsid w:val="005A01B6"/>
    <w:rsid w:val="005A083E"/>
    <w:rsid w:val="005A3CF5"/>
    <w:rsid w:val="005A41F6"/>
    <w:rsid w:val="005B06BF"/>
    <w:rsid w:val="005B0821"/>
    <w:rsid w:val="005B3F8B"/>
    <w:rsid w:val="005B4802"/>
    <w:rsid w:val="005B5008"/>
    <w:rsid w:val="005B5C1B"/>
    <w:rsid w:val="005B6997"/>
    <w:rsid w:val="005B6A2B"/>
    <w:rsid w:val="005C1EA6"/>
    <w:rsid w:val="005C2C3A"/>
    <w:rsid w:val="005C65AF"/>
    <w:rsid w:val="005D0B99"/>
    <w:rsid w:val="005D308E"/>
    <w:rsid w:val="005D3A48"/>
    <w:rsid w:val="005D7AF8"/>
    <w:rsid w:val="005E09D5"/>
    <w:rsid w:val="005E17BF"/>
    <w:rsid w:val="005E1BC3"/>
    <w:rsid w:val="005E366A"/>
    <w:rsid w:val="005E3A5C"/>
    <w:rsid w:val="005F0207"/>
    <w:rsid w:val="005F2145"/>
    <w:rsid w:val="005F3D51"/>
    <w:rsid w:val="005F49D7"/>
    <w:rsid w:val="005F4E8A"/>
    <w:rsid w:val="006016E1"/>
    <w:rsid w:val="00602525"/>
    <w:rsid w:val="00602D27"/>
    <w:rsid w:val="00603530"/>
    <w:rsid w:val="006144A1"/>
    <w:rsid w:val="006144B8"/>
    <w:rsid w:val="00615EBB"/>
    <w:rsid w:val="00616096"/>
    <w:rsid w:val="006160A2"/>
    <w:rsid w:val="00617662"/>
    <w:rsid w:val="00623E92"/>
    <w:rsid w:val="006302AA"/>
    <w:rsid w:val="00630C8C"/>
    <w:rsid w:val="006363BD"/>
    <w:rsid w:val="00636446"/>
    <w:rsid w:val="006369AE"/>
    <w:rsid w:val="006412DC"/>
    <w:rsid w:val="00642BC6"/>
    <w:rsid w:val="00643CA2"/>
    <w:rsid w:val="00644790"/>
    <w:rsid w:val="00647CE2"/>
    <w:rsid w:val="006501AF"/>
    <w:rsid w:val="00650DDE"/>
    <w:rsid w:val="00651616"/>
    <w:rsid w:val="006517F6"/>
    <w:rsid w:val="0065505B"/>
    <w:rsid w:val="00655388"/>
    <w:rsid w:val="00656D5B"/>
    <w:rsid w:val="00657037"/>
    <w:rsid w:val="00662DCF"/>
    <w:rsid w:val="00663AA0"/>
    <w:rsid w:val="00665932"/>
    <w:rsid w:val="0066701C"/>
    <w:rsid w:val="006670AC"/>
    <w:rsid w:val="00672307"/>
    <w:rsid w:val="006800B5"/>
    <w:rsid w:val="006808C6"/>
    <w:rsid w:val="00682668"/>
    <w:rsid w:val="006826F6"/>
    <w:rsid w:val="0068680E"/>
    <w:rsid w:val="006921CF"/>
    <w:rsid w:val="00692735"/>
    <w:rsid w:val="00692A68"/>
    <w:rsid w:val="00693800"/>
    <w:rsid w:val="00695D85"/>
    <w:rsid w:val="006A30A2"/>
    <w:rsid w:val="006A6D23"/>
    <w:rsid w:val="006B1405"/>
    <w:rsid w:val="006B25DE"/>
    <w:rsid w:val="006B6BC9"/>
    <w:rsid w:val="006B7379"/>
    <w:rsid w:val="006C1C3B"/>
    <w:rsid w:val="006C4E43"/>
    <w:rsid w:val="006C643E"/>
    <w:rsid w:val="006D2932"/>
    <w:rsid w:val="006D336F"/>
    <w:rsid w:val="006D3671"/>
    <w:rsid w:val="006D4176"/>
    <w:rsid w:val="006D5469"/>
    <w:rsid w:val="006D5E48"/>
    <w:rsid w:val="006D6B1E"/>
    <w:rsid w:val="006D6E5D"/>
    <w:rsid w:val="006E0A73"/>
    <w:rsid w:val="006E0D84"/>
    <w:rsid w:val="006E0FEE"/>
    <w:rsid w:val="006E4C8B"/>
    <w:rsid w:val="006E6C11"/>
    <w:rsid w:val="006F2BB1"/>
    <w:rsid w:val="006F2FF5"/>
    <w:rsid w:val="006F4A6B"/>
    <w:rsid w:val="006F7C0C"/>
    <w:rsid w:val="00700755"/>
    <w:rsid w:val="00700F25"/>
    <w:rsid w:val="0070646B"/>
    <w:rsid w:val="0071036F"/>
    <w:rsid w:val="007130A2"/>
    <w:rsid w:val="00715463"/>
    <w:rsid w:val="00720BC8"/>
    <w:rsid w:val="00730655"/>
    <w:rsid w:val="0073180F"/>
    <w:rsid w:val="00731D77"/>
    <w:rsid w:val="00732360"/>
    <w:rsid w:val="007335C5"/>
    <w:rsid w:val="0073390A"/>
    <w:rsid w:val="00734E64"/>
    <w:rsid w:val="00735A4B"/>
    <w:rsid w:val="00736B37"/>
    <w:rsid w:val="00740A35"/>
    <w:rsid w:val="007445CB"/>
    <w:rsid w:val="007448AA"/>
    <w:rsid w:val="00744933"/>
    <w:rsid w:val="007520B4"/>
    <w:rsid w:val="00756013"/>
    <w:rsid w:val="0076448A"/>
    <w:rsid w:val="007655D5"/>
    <w:rsid w:val="0077094F"/>
    <w:rsid w:val="007763C1"/>
    <w:rsid w:val="00777DBC"/>
    <w:rsid w:val="00777E82"/>
    <w:rsid w:val="00781359"/>
    <w:rsid w:val="00786921"/>
    <w:rsid w:val="00792FF7"/>
    <w:rsid w:val="007A0AC0"/>
    <w:rsid w:val="007A1173"/>
    <w:rsid w:val="007A1EAA"/>
    <w:rsid w:val="007A79FD"/>
    <w:rsid w:val="007A7BD8"/>
    <w:rsid w:val="007B0B9D"/>
    <w:rsid w:val="007B26E3"/>
    <w:rsid w:val="007B49E0"/>
    <w:rsid w:val="007B5A43"/>
    <w:rsid w:val="007B5CB9"/>
    <w:rsid w:val="007B709B"/>
    <w:rsid w:val="007B74B6"/>
    <w:rsid w:val="007C1343"/>
    <w:rsid w:val="007C2BA9"/>
    <w:rsid w:val="007C5EF1"/>
    <w:rsid w:val="007C7BF5"/>
    <w:rsid w:val="007D19B7"/>
    <w:rsid w:val="007D5145"/>
    <w:rsid w:val="007D75E5"/>
    <w:rsid w:val="007D773E"/>
    <w:rsid w:val="007E066E"/>
    <w:rsid w:val="007E0A1B"/>
    <w:rsid w:val="007E1356"/>
    <w:rsid w:val="007E20FC"/>
    <w:rsid w:val="007E49CC"/>
    <w:rsid w:val="007E545F"/>
    <w:rsid w:val="007E7062"/>
    <w:rsid w:val="007E7D5D"/>
    <w:rsid w:val="007F0E1E"/>
    <w:rsid w:val="007F29A7"/>
    <w:rsid w:val="007F2DC8"/>
    <w:rsid w:val="007F660F"/>
    <w:rsid w:val="008004B4"/>
    <w:rsid w:val="00801C98"/>
    <w:rsid w:val="00804FDE"/>
    <w:rsid w:val="00805BE8"/>
    <w:rsid w:val="00814915"/>
    <w:rsid w:val="00814E9C"/>
    <w:rsid w:val="00816078"/>
    <w:rsid w:val="008177E3"/>
    <w:rsid w:val="008235AE"/>
    <w:rsid w:val="00823AA9"/>
    <w:rsid w:val="008255B9"/>
    <w:rsid w:val="00825CD8"/>
    <w:rsid w:val="00827324"/>
    <w:rsid w:val="0083276B"/>
    <w:rsid w:val="00832EBF"/>
    <w:rsid w:val="00837458"/>
    <w:rsid w:val="00837AAE"/>
    <w:rsid w:val="008429AD"/>
    <w:rsid w:val="008429DB"/>
    <w:rsid w:val="00847FDB"/>
    <w:rsid w:val="00850B87"/>
    <w:rsid w:val="00850C75"/>
    <w:rsid w:val="00850E39"/>
    <w:rsid w:val="0085477A"/>
    <w:rsid w:val="00855107"/>
    <w:rsid w:val="00855173"/>
    <w:rsid w:val="008557D9"/>
    <w:rsid w:val="00855AF1"/>
    <w:rsid w:val="00855BF7"/>
    <w:rsid w:val="00856214"/>
    <w:rsid w:val="00862089"/>
    <w:rsid w:val="00862279"/>
    <w:rsid w:val="008643DF"/>
    <w:rsid w:val="008649B9"/>
    <w:rsid w:val="00866702"/>
    <w:rsid w:val="00866D5B"/>
    <w:rsid w:val="00866FF5"/>
    <w:rsid w:val="0087332D"/>
    <w:rsid w:val="00873E1F"/>
    <w:rsid w:val="00874C16"/>
    <w:rsid w:val="00874FD9"/>
    <w:rsid w:val="00876581"/>
    <w:rsid w:val="00877F88"/>
    <w:rsid w:val="00885F45"/>
    <w:rsid w:val="00886D1F"/>
    <w:rsid w:val="00891EE1"/>
    <w:rsid w:val="00893987"/>
    <w:rsid w:val="008963EF"/>
    <w:rsid w:val="0089688E"/>
    <w:rsid w:val="008A1FBE"/>
    <w:rsid w:val="008A778D"/>
    <w:rsid w:val="008B257A"/>
    <w:rsid w:val="008B3194"/>
    <w:rsid w:val="008B5AE7"/>
    <w:rsid w:val="008B5B1A"/>
    <w:rsid w:val="008B5FBF"/>
    <w:rsid w:val="008C60E9"/>
    <w:rsid w:val="008D1B7C"/>
    <w:rsid w:val="008D6657"/>
    <w:rsid w:val="008E1F60"/>
    <w:rsid w:val="008E307E"/>
    <w:rsid w:val="008E37D7"/>
    <w:rsid w:val="008F3AB0"/>
    <w:rsid w:val="008F4DD1"/>
    <w:rsid w:val="008F6056"/>
    <w:rsid w:val="00902110"/>
    <w:rsid w:val="009023FE"/>
    <w:rsid w:val="009026DF"/>
    <w:rsid w:val="00902C07"/>
    <w:rsid w:val="00904CFA"/>
    <w:rsid w:val="00905804"/>
    <w:rsid w:val="00906547"/>
    <w:rsid w:val="00907084"/>
    <w:rsid w:val="009101E2"/>
    <w:rsid w:val="00914FC7"/>
    <w:rsid w:val="00915D73"/>
    <w:rsid w:val="00916077"/>
    <w:rsid w:val="009170A2"/>
    <w:rsid w:val="00917B0D"/>
    <w:rsid w:val="009208A6"/>
    <w:rsid w:val="00920D76"/>
    <w:rsid w:val="009217F5"/>
    <w:rsid w:val="009222A1"/>
    <w:rsid w:val="00924514"/>
    <w:rsid w:val="00927316"/>
    <w:rsid w:val="0093133D"/>
    <w:rsid w:val="00932336"/>
    <w:rsid w:val="0093276D"/>
    <w:rsid w:val="00933169"/>
    <w:rsid w:val="00933D12"/>
    <w:rsid w:val="00937065"/>
    <w:rsid w:val="00940285"/>
    <w:rsid w:val="009415B0"/>
    <w:rsid w:val="00942C1A"/>
    <w:rsid w:val="00943706"/>
    <w:rsid w:val="00947E7E"/>
    <w:rsid w:val="0095139A"/>
    <w:rsid w:val="00953E16"/>
    <w:rsid w:val="0095403A"/>
    <w:rsid w:val="009542AC"/>
    <w:rsid w:val="00957305"/>
    <w:rsid w:val="00961BB2"/>
    <w:rsid w:val="00962108"/>
    <w:rsid w:val="00962383"/>
    <w:rsid w:val="009638D6"/>
    <w:rsid w:val="00963B9D"/>
    <w:rsid w:val="0097408E"/>
    <w:rsid w:val="00974BB2"/>
    <w:rsid w:val="00974FA7"/>
    <w:rsid w:val="009756E5"/>
    <w:rsid w:val="009778BE"/>
    <w:rsid w:val="00977A8C"/>
    <w:rsid w:val="00983910"/>
    <w:rsid w:val="00987F5E"/>
    <w:rsid w:val="0099108C"/>
    <w:rsid w:val="009922E0"/>
    <w:rsid w:val="009932AC"/>
    <w:rsid w:val="00994351"/>
    <w:rsid w:val="009946C9"/>
    <w:rsid w:val="00996A8F"/>
    <w:rsid w:val="00997872"/>
    <w:rsid w:val="009A1DBF"/>
    <w:rsid w:val="009A4DAA"/>
    <w:rsid w:val="009A5FAC"/>
    <w:rsid w:val="009A68E6"/>
    <w:rsid w:val="009A7598"/>
    <w:rsid w:val="009B107A"/>
    <w:rsid w:val="009B1DF8"/>
    <w:rsid w:val="009B3D20"/>
    <w:rsid w:val="009B5418"/>
    <w:rsid w:val="009B5519"/>
    <w:rsid w:val="009B7E78"/>
    <w:rsid w:val="009C0727"/>
    <w:rsid w:val="009C32C9"/>
    <w:rsid w:val="009C3C80"/>
    <w:rsid w:val="009C3EE3"/>
    <w:rsid w:val="009C492F"/>
    <w:rsid w:val="009C7908"/>
    <w:rsid w:val="009D1CED"/>
    <w:rsid w:val="009D2FF2"/>
    <w:rsid w:val="009D3226"/>
    <w:rsid w:val="009D3385"/>
    <w:rsid w:val="009D456B"/>
    <w:rsid w:val="009D6396"/>
    <w:rsid w:val="009D793C"/>
    <w:rsid w:val="009E16A9"/>
    <w:rsid w:val="009E375F"/>
    <w:rsid w:val="009E39D4"/>
    <w:rsid w:val="009E3E95"/>
    <w:rsid w:val="009E433B"/>
    <w:rsid w:val="009E5401"/>
    <w:rsid w:val="009E574F"/>
    <w:rsid w:val="009E5BEB"/>
    <w:rsid w:val="009F1E1B"/>
    <w:rsid w:val="009F6391"/>
    <w:rsid w:val="00A05016"/>
    <w:rsid w:val="00A0758F"/>
    <w:rsid w:val="00A10C39"/>
    <w:rsid w:val="00A1570A"/>
    <w:rsid w:val="00A17127"/>
    <w:rsid w:val="00A211B4"/>
    <w:rsid w:val="00A240E2"/>
    <w:rsid w:val="00A31092"/>
    <w:rsid w:val="00A31410"/>
    <w:rsid w:val="00A31473"/>
    <w:rsid w:val="00A32FE9"/>
    <w:rsid w:val="00A33C85"/>
    <w:rsid w:val="00A33DDF"/>
    <w:rsid w:val="00A34547"/>
    <w:rsid w:val="00A36896"/>
    <w:rsid w:val="00A376B7"/>
    <w:rsid w:val="00A407A7"/>
    <w:rsid w:val="00A41BF5"/>
    <w:rsid w:val="00A4329A"/>
    <w:rsid w:val="00A44778"/>
    <w:rsid w:val="00A469E7"/>
    <w:rsid w:val="00A52828"/>
    <w:rsid w:val="00A53B77"/>
    <w:rsid w:val="00A576D2"/>
    <w:rsid w:val="00A604A4"/>
    <w:rsid w:val="00A61B7D"/>
    <w:rsid w:val="00A654B9"/>
    <w:rsid w:val="00A65832"/>
    <w:rsid w:val="00A6605B"/>
    <w:rsid w:val="00A66ADC"/>
    <w:rsid w:val="00A7147D"/>
    <w:rsid w:val="00A741DF"/>
    <w:rsid w:val="00A80E3F"/>
    <w:rsid w:val="00A81B15"/>
    <w:rsid w:val="00A837FF"/>
    <w:rsid w:val="00A84DC8"/>
    <w:rsid w:val="00A85DBC"/>
    <w:rsid w:val="00A87FEB"/>
    <w:rsid w:val="00A9239D"/>
    <w:rsid w:val="00A93F9F"/>
    <w:rsid w:val="00A9420E"/>
    <w:rsid w:val="00A94230"/>
    <w:rsid w:val="00A9424E"/>
    <w:rsid w:val="00A954ED"/>
    <w:rsid w:val="00A97648"/>
    <w:rsid w:val="00AA144F"/>
    <w:rsid w:val="00AA1CFD"/>
    <w:rsid w:val="00AA2239"/>
    <w:rsid w:val="00AA33D2"/>
    <w:rsid w:val="00AA55AE"/>
    <w:rsid w:val="00AA69B7"/>
    <w:rsid w:val="00AB03A5"/>
    <w:rsid w:val="00AB0C57"/>
    <w:rsid w:val="00AB1195"/>
    <w:rsid w:val="00AB4182"/>
    <w:rsid w:val="00AC27DB"/>
    <w:rsid w:val="00AC283F"/>
    <w:rsid w:val="00AC355E"/>
    <w:rsid w:val="00AC6D6B"/>
    <w:rsid w:val="00AD00A5"/>
    <w:rsid w:val="00AD1452"/>
    <w:rsid w:val="00AD7736"/>
    <w:rsid w:val="00AE10CE"/>
    <w:rsid w:val="00AE2AC0"/>
    <w:rsid w:val="00AE3ECD"/>
    <w:rsid w:val="00AE70D4"/>
    <w:rsid w:val="00AE7868"/>
    <w:rsid w:val="00AF0203"/>
    <w:rsid w:val="00AF0407"/>
    <w:rsid w:val="00AF38A1"/>
    <w:rsid w:val="00AF3D5C"/>
    <w:rsid w:val="00AF4D8B"/>
    <w:rsid w:val="00B025AD"/>
    <w:rsid w:val="00B065B9"/>
    <w:rsid w:val="00B067CA"/>
    <w:rsid w:val="00B12B26"/>
    <w:rsid w:val="00B12B68"/>
    <w:rsid w:val="00B12E69"/>
    <w:rsid w:val="00B15199"/>
    <w:rsid w:val="00B163F8"/>
    <w:rsid w:val="00B241AA"/>
    <w:rsid w:val="00B2472D"/>
    <w:rsid w:val="00B24CA0"/>
    <w:rsid w:val="00B2549F"/>
    <w:rsid w:val="00B25D31"/>
    <w:rsid w:val="00B25ED9"/>
    <w:rsid w:val="00B3039D"/>
    <w:rsid w:val="00B41067"/>
    <w:rsid w:val="00B4108D"/>
    <w:rsid w:val="00B57265"/>
    <w:rsid w:val="00B633AE"/>
    <w:rsid w:val="00B64856"/>
    <w:rsid w:val="00B665D2"/>
    <w:rsid w:val="00B6737C"/>
    <w:rsid w:val="00B71986"/>
    <w:rsid w:val="00B7214D"/>
    <w:rsid w:val="00B74372"/>
    <w:rsid w:val="00B75525"/>
    <w:rsid w:val="00B80283"/>
    <w:rsid w:val="00B8095F"/>
    <w:rsid w:val="00B80B0C"/>
    <w:rsid w:val="00B80B11"/>
    <w:rsid w:val="00B831AE"/>
    <w:rsid w:val="00B83CDA"/>
    <w:rsid w:val="00B8446C"/>
    <w:rsid w:val="00B87725"/>
    <w:rsid w:val="00B90F3D"/>
    <w:rsid w:val="00BA12ED"/>
    <w:rsid w:val="00BA1E70"/>
    <w:rsid w:val="00BA259A"/>
    <w:rsid w:val="00BA259C"/>
    <w:rsid w:val="00BA29D3"/>
    <w:rsid w:val="00BA307F"/>
    <w:rsid w:val="00BA46DD"/>
    <w:rsid w:val="00BA5280"/>
    <w:rsid w:val="00BB14F1"/>
    <w:rsid w:val="00BB47CD"/>
    <w:rsid w:val="00BB4D9B"/>
    <w:rsid w:val="00BB572E"/>
    <w:rsid w:val="00BB74FD"/>
    <w:rsid w:val="00BC4D5C"/>
    <w:rsid w:val="00BC55AE"/>
    <w:rsid w:val="00BC5982"/>
    <w:rsid w:val="00BC60BF"/>
    <w:rsid w:val="00BD28BF"/>
    <w:rsid w:val="00BD303F"/>
    <w:rsid w:val="00BD3ECD"/>
    <w:rsid w:val="00BD5FFC"/>
    <w:rsid w:val="00BD624B"/>
    <w:rsid w:val="00BD6404"/>
    <w:rsid w:val="00BE08E7"/>
    <w:rsid w:val="00BE1A94"/>
    <w:rsid w:val="00BE33AE"/>
    <w:rsid w:val="00BE3F03"/>
    <w:rsid w:val="00BF046F"/>
    <w:rsid w:val="00BF05A5"/>
    <w:rsid w:val="00BF21BD"/>
    <w:rsid w:val="00BF520F"/>
    <w:rsid w:val="00C01D50"/>
    <w:rsid w:val="00C03A16"/>
    <w:rsid w:val="00C056DC"/>
    <w:rsid w:val="00C07089"/>
    <w:rsid w:val="00C1329B"/>
    <w:rsid w:val="00C14203"/>
    <w:rsid w:val="00C1572F"/>
    <w:rsid w:val="00C231CC"/>
    <w:rsid w:val="00C24B87"/>
    <w:rsid w:val="00C24C05"/>
    <w:rsid w:val="00C24D2F"/>
    <w:rsid w:val="00C26222"/>
    <w:rsid w:val="00C31044"/>
    <w:rsid w:val="00C31283"/>
    <w:rsid w:val="00C33C48"/>
    <w:rsid w:val="00C340E5"/>
    <w:rsid w:val="00C35AA7"/>
    <w:rsid w:val="00C37544"/>
    <w:rsid w:val="00C42667"/>
    <w:rsid w:val="00C43BA1"/>
    <w:rsid w:val="00C43DAB"/>
    <w:rsid w:val="00C47F08"/>
    <w:rsid w:val="00C507A3"/>
    <w:rsid w:val="00C514A6"/>
    <w:rsid w:val="00C52328"/>
    <w:rsid w:val="00C5739F"/>
    <w:rsid w:val="00C57C8E"/>
    <w:rsid w:val="00C57CF0"/>
    <w:rsid w:val="00C63557"/>
    <w:rsid w:val="00C639BE"/>
    <w:rsid w:val="00C64112"/>
    <w:rsid w:val="00C649BD"/>
    <w:rsid w:val="00C65891"/>
    <w:rsid w:val="00C66AC9"/>
    <w:rsid w:val="00C66ED0"/>
    <w:rsid w:val="00C7016F"/>
    <w:rsid w:val="00C724D3"/>
    <w:rsid w:val="00C77DD9"/>
    <w:rsid w:val="00C83BE6"/>
    <w:rsid w:val="00C85354"/>
    <w:rsid w:val="00C86ABA"/>
    <w:rsid w:val="00C92C22"/>
    <w:rsid w:val="00C943F3"/>
    <w:rsid w:val="00C94950"/>
    <w:rsid w:val="00C95E85"/>
    <w:rsid w:val="00CA08C6"/>
    <w:rsid w:val="00CA0A77"/>
    <w:rsid w:val="00CA2729"/>
    <w:rsid w:val="00CA3057"/>
    <w:rsid w:val="00CA45F8"/>
    <w:rsid w:val="00CA4893"/>
    <w:rsid w:val="00CA5037"/>
    <w:rsid w:val="00CB0305"/>
    <w:rsid w:val="00CB33C7"/>
    <w:rsid w:val="00CB6DA7"/>
    <w:rsid w:val="00CB7E4C"/>
    <w:rsid w:val="00CC0C02"/>
    <w:rsid w:val="00CC25B4"/>
    <w:rsid w:val="00CC5F88"/>
    <w:rsid w:val="00CC69C8"/>
    <w:rsid w:val="00CC77A2"/>
    <w:rsid w:val="00CD307E"/>
    <w:rsid w:val="00CD37A9"/>
    <w:rsid w:val="00CD629F"/>
    <w:rsid w:val="00CD6A1B"/>
    <w:rsid w:val="00CD71BF"/>
    <w:rsid w:val="00CE0A7F"/>
    <w:rsid w:val="00CE1718"/>
    <w:rsid w:val="00CF4156"/>
    <w:rsid w:val="00CF4D64"/>
    <w:rsid w:val="00CF71AD"/>
    <w:rsid w:val="00D0036C"/>
    <w:rsid w:val="00D035CF"/>
    <w:rsid w:val="00D03B9C"/>
    <w:rsid w:val="00D03D00"/>
    <w:rsid w:val="00D05C30"/>
    <w:rsid w:val="00D10052"/>
    <w:rsid w:val="00D11118"/>
    <w:rsid w:val="00D11321"/>
    <w:rsid w:val="00D11359"/>
    <w:rsid w:val="00D1444E"/>
    <w:rsid w:val="00D220DC"/>
    <w:rsid w:val="00D23F34"/>
    <w:rsid w:val="00D24172"/>
    <w:rsid w:val="00D25AB9"/>
    <w:rsid w:val="00D2635B"/>
    <w:rsid w:val="00D26648"/>
    <w:rsid w:val="00D27DCC"/>
    <w:rsid w:val="00D31467"/>
    <w:rsid w:val="00D31855"/>
    <w:rsid w:val="00D3188C"/>
    <w:rsid w:val="00D32F7E"/>
    <w:rsid w:val="00D33068"/>
    <w:rsid w:val="00D3345D"/>
    <w:rsid w:val="00D3411A"/>
    <w:rsid w:val="00D35F9B"/>
    <w:rsid w:val="00D36B69"/>
    <w:rsid w:val="00D37EFE"/>
    <w:rsid w:val="00D408DD"/>
    <w:rsid w:val="00D41AEE"/>
    <w:rsid w:val="00D437EF"/>
    <w:rsid w:val="00D45D72"/>
    <w:rsid w:val="00D473A5"/>
    <w:rsid w:val="00D500C9"/>
    <w:rsid w:val="00D520E4"/>
    <w:rsid w:val="00D52A12"/>
    <w:rsid w:val="00D53A38"/>
    <w:rsid w:val="00D56127"/>
    <w:rsid w:val="00D57481"/>
    <w:rsid w:val="00D575DD"/>
    <w:rsid w:val="00D57D85"/>
    <w:rsid w:val="00D57DFA"/>
    <w:rsid w:val="00D61885"/>
    <w:rsid w:val="00D6309D"/>
    <w:rsid w:val="00D63D5D"/>
    <w:rsid w:val="00D67FCF"/>
    <w:rsid w:val="00D709CE"/>
    <w:rsid w:val="00D71F73"/>
    <w:rsid w:val="00D77F5E"/>
    <w:rsid w:val="00D80786"/>
    <w:rsid w:val="00D81CAB"/>
    <w:rsid w:val="00D8576F"/>
    <w:rsid w:val="00D8677F"/>
    <w:rsid w:val="00D968D0"/>
    <w:rsid w:val="00D971E8"/>
    <w:rsid w:val="00D97F0C"/>
    <w:rsid w:val="00DA3A86"/>
    <w:rsid w:val="00DA6F7C"/>
    <w:rsid w:val="00DB1A13"/>
    <w:rsid w:val="00DB3A09"/>
    <w:rsid w:val="00DB46AB"/>
    <w:rsid w:val="00DB7A2A"/>
    <w:rsid w:val="00DC17D1"/>
    <w:rsid w:val="00DC2500"/>
    <w:rsid w:val="00DC36A0"/>
    <w:rsid w:val="00DC3FBD"/>
    <w:rsid w:val="00DC4F72"/>
    <w:rsid w:val="00DC516A"/>
    <w:rsid w:val="00DC77DC"/>
    <w:rsid w:val="00DD0453"/>
    <w:rsid w:val="00DD0C2C"/>
    <w:rsid w:val="00DD19DE"/>
    <w:rsid w:val="00DD28BC"/>
    <w:rsid w:val="00DD6B63"/>
    <w:rsid w:val="00DE31F0"/>
    <w:rsid w:val="00DE3D1C"/>
    <w:rsid w:val="00DF2B9C"/>
    <w:rsid w:val="00DF4BE8"/>
    <w:rsid w:val="00E0227D"/>
    <w:rsid w:val="00E039F7"/>
    <w:rsid w:val="00E04B84"/>
    <w:rsid w:val="00E05BC4"/>
    <w:rsid w:val="00E06466"/>
    <w:rsid w:val="00E06835"/>
    <w:rsid w:val="00E06FDA"/>
    <w:rsid w:val="00E160A5"/>
    <w:rsid w:val="00E1713D"/>
    <w:rsid w:val="00E17B04"/>
    <w:rsid w:val="00E20A43"/>
    <w:rsid w:val="00E21E27"/>
    <w:rsid w:val="00E23898"/>
    <w:rsid w:val="00E2412A"/>
    <w:rsid w:val="00E303C4"/>
    <w:rsid w:val="00E31390"/>
    <w:rsid w:val="00E319F1"/>
    <w:rsid w:val="00E31FCD"/>
    <w:rsid w:val="00E33A36"/>
    <w:rsid w:val="00E33CD2"/>
    <w:rsid w:val="00E33D09"/>
    <w:rsid w:val="00E35540"/>
    <w:rsid w:val="00E40E90"/>
    <w:rsid w:val="00E45C7E"/>
    <w:rsid w:val="00E47378"/>
    <w:rsid w:val="00E506BD"/>
    <w:rsid w:val="00E513BF"/>
    <w:rsid w:val="00E531EB"/>
    <w:rsid w:val="00E54874"/>
    <w:rsid w:val="00E54B6F"/>
    <w:rsid w:val="00E55ACA"/>
    <w:rsid w:val="00E56C79"/>
    <w:rsid w:val="00E57B74"/>
    <w:rsid w:val="00E6350D"/>
    <w:rsid w:val="00E65BC6"/>
    <w:rsid w:val="00E661FF"/>
    <w:rsid w:val="00E726EB"/>
    <w:rsid w:val="00E72CF1"/>
    <w:rsid w:val="00E72DF3"/>
    <w:rsid w:val="00E74C9B"/>
    <w:rsid w:val="00E80B52"/>
    <w:rsid w:val="00E817FD"/>
    <w:rsid w:val="00E824C3"/>
    <w:rsid w:val="00E83012"/>
    <w:rsid w:val="00E840B3"/>
    <w:rsid w:val="00E84D10"/>
    <w:rsid w:val="00E8629F"/>
    <w:rsid w:val="00E91008"/>
    <w:rsid w:val="00E9374E"/>
    <w:rsid w:val="00E945AE"/>
    <w:rsid w:val="00E94F54"/>
    <w:rsid w:val="00E96E79"/>
    <w:rsid w:val="00E97AD5"/>
    <w:rsid w:val="00EA1111"/>
    <w:rsid w:val="00EA3074"/>
    <w:rsid w:val="00EA3B4F"/>
    <w:rsid w:val="00EA3C24"/>
    <w:rsid w:val="00EA46AD"/>
    <w:rsid w:val="00EA5B3C"/>
    <w:rsid w:val="00EA73DF"/>
    <w:rsid w:val="00EB61AE"/>
    <w:rsid w:val="00EB6BF7"/>
    <w:rsid w:val="00EC322D"/>
    <w:rsid w:val="00EC50E3"/>
    <w:rsid w:val="00EC7776"/>
    <w:rsid w:val="00ED0EBF"/>
    <w:rsid w:val="00ED383A"/>
    <w:rsid w:val="00EE0083"/>
    <w:rsid w:val="00EE0C1B"/>
    <w:rsid w:val="00EE1080"/>
    <w:rsid w:val="00EE2A18"/>
    <w:rsid w:val="00EE3469"/>
    <w:rsid w:val="00EE39EE"/>
    <w:rsid w:val="00EF0BA8"/>
    <w:rsid w:val="00EF1EC5"/>
    <w:rsid w:val="00EF24D9"/>
    <w:rsid w:val="00EF493E"/>
    <w:rsid w:val="00EF4C88"/>
    <w:rsid w:val="00EF55EB"/>
    <w:rsid w:val="00F00CE1"/>
    <w:rsid w:val="00F00DCC"/>
    <w:rsid w:val="00F0156F"/>
    <w:rsid w:val="00F028AB"/>
    <w:rsid w:val="00F02A8E"/>
    <w:rsid w:val="00F03506"/>
    <w:rsid w:val="00F043CF"/>
    <w:rsid w:val="00F0516C"/>
    <w:rsid w:val="00F05AC8"/>
    <w:rsid w:val="00F06DE4"/>
    <w:rsid w:val="00F07167"/>
    <w:rsid w:val="00F072D8"/>
    <w:rsid w:val="00F07CE0"/>
    <w:rsid w:val="00F10817"/>
    <w:rsid w:val="00F115F5"/>
    <w:rsid w:val="00F121CC"/>
    <w:rsid w:val="00F12E40"/>
    <w:rsid w:val="00F13D05"/>
    <w:rsid w:val="00F1679D"/>
    <w:rsid w:val="00F1682C"/>
    <w:rsid w:val="00F20B91"/>
    <w:rsid w:val="00F21139"/>
    <w:rsid w:val="00F24B8B"/>
    <w:rsid w:val="00F27414"/>
    <w:rsid w:val="00F30D2E"/>
    <w:rsid w:val="00F33930"/>
    <w:rsid w:val="00F34103"/>
    <w:rsid w:val="00F35516"/>
    <w:rsid w:val="00F3554F"/>
    <w:rsid w:val="00F35790"/>
    <w:rsid w:val="00F4136D"/>
    <w:rsid w:val="00F41870"/>
    <w:rsid w:val="00F4212E"/>
    <w:rsid w:val="00F42C20"/>
    <w:rsid w:val="00F43E34"/>
    <w:rsid w:val="00F51F58"/>
    <w:rsid w:val="00F53053"/>
    <w:rsid w:val="00F53881"/>
    <w:rsid w:val="00F53FE2"/>
    <w:rsid w:val="00F575FF"/>
    <w:rsid w:val="00F6033C"/>
    <w:rsid w:val="00F618EF"/>
    <w:rsid w:val="00F64A66"/>
    <w:rsid w:val="00F65582"/>
    <w:rsid w:val="00F66E75"/>
    <w:rsid w:val="00F672F0"/>
    <w:rsid w:val="00F6785A"/>
    <w:rsid w:val="00F67FE4"/>
    <w:rsid w:val="00F732DF"/>
    <w:rsid w:val="00F73306"/>
    <w:rsid w:val="00F734C8"/>
    <w:rsid w:val="00F74F32"/>
    <w:rsid w:val="00F75401"/>
    <w:rsid w:val="00F77EB0"/>
    <w:rsid w:val="00F82412"/>
    <w:rsid w:val="00F87CDD"/>
    <w:rsid w:val="00F92513"/>
    <w:rsid w:val="00F933F0"/>
    <w:rsid w:val="00F937A3"/>
    <w:rsid w:val="00F94715"/>
    <w:rsid w:val="00F94CC1"/>
    <w:rsid w:val="00F96A3D"/>
    <w:rsid w:val="00FA4718"/>
    <w:rsid w:val="00FA5848"/>
    <w:rsid w:val="00FA6899"/>
    <w:rsid w:val="00FA7F3D"/>
    <w:rsid w:val="00FB05C9"/>
    <w:rsid w:val="00FB389D"/>
    <w:rsid w:val="00FB38D8"/>
    <w:rsid w:val="00FB7104"/>
    <w:rsid w:val="00FC051F"/>
    <w:rsid w:val="00FC06FF"/>
    <w:rsid w:val="00FC1276"/>
    <w:rsid w:val="00FC5214"/>
    <w:rsid w:val="00FC6889"/>
    <w:rsid w:val="00FC69B4"/>
    <w:rsid w:val="00FC7383"/>
    <w:rsid w:val="00FD0694"/>
    <w:rsid w:val="00FD25BE"/>
    <w:rsid w:val="00FD2AAB"/>
    <w:rsid w:val="00FD2E70"/>
    <w:rsid w:val="00FD7AA7"/>
    <w:rsid w:val="00FE4A1C"/>
    <w:rsid w:val="00FF1FCB"/>
    <w:rsid w:val="00FF52D4"/>
    <w:rsid w:val="00FF6AA4"/>
    <w:rsid w:val="00FF6B09"/>
    <w:rsid w:val="05423B57"/>
    <w:rsid w:val="2DA46441"/>
    <w:rsid w:val="35576517"/>
    <w:rsid w:val="58D9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99B622"/>
  <w15:docId w15:val="{03CEC543-77F7-4BD0-83B9-DCF4110A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4E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,リスト段落,列出段落1,列表段落,ÁÐ³ö¶ÎÂä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出段落 字符"/>
    <w:aliases w:val="Lista1 字符,- Bullets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,3 Txt tabla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a"/>
    <w:next w:val="a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  <w:lang w:val="en-US"/>
    </w:rPr>
  </w:style>
  <w:style w:type="paragraph" w:customStyle="1" w:styleId="StyleCaptioncapcapCharCaptionCharCaptionChar1CharcapChar">
    <w:name w:val="Style Captioncapcap CharCaption CharCaption Char1 Charcap Char..."/>
    <w:basedOn w:val="a6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  <w:lang w:val="en-US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_text"/>
    <w:basedOn w:val="a"/>
    <w:link w:val="TabletextChar"/>
    <w:rsid w:val="00091C0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abletextChar">
    <w:name w:val="Table_text Char"/>
    <w:link w:val="Tabletext"/>
    <w:locked/>
    <w:rsid w:val="00091C0F"/>
    <w:rPr>
      <w:sz w:val="22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091C0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f9">
    <w:name w:val="Placeholder Text"/>
    <w:basedOn w:val="a0"/>
    <w:uiPriority w:val="99"/>
    <w:semiHidden/>
    <w:rsid w:val="00034074"/>
    <w:rPr>
      <w:color w:val="808080"/>
    </w:rPr>
  </w:style>
  <w:style w:type="table" w:styleId="15">
    <w:name w:val="Grid Table 1 Light"/>
    <w:basedOn w:val="a1"/>
    <w:uiPriority w:val="46"/>
    <w:rsid w:val="000800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FChar">
    <w:name w:val="TF Char"/>
    <w:link w:val="TF"/>
    <w:qFormat/>
    <w:locked/>
    <w:rsid w:val="00276D60"/>
    <w:rPr>
      <w:rFonts w:ascii="Arial" w:hAnsi="Arial"/>
      <w:b/>
      <w:lang w:val="zh-CN" w:eastAsia="en-US"/>
    </w:rPr>
  </w:style>
  <w:style w:type="character" w:customStyle="1" w:styleId="maintextChar">
    <w:name w:val="main text Char"/>
    <w:link w:val="maintext"/>
    <w:qFormat/>
    <w:locked/>
    <w:rsid w:val="009217F5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9217F5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C3C3E-2B04-4206-8596-22CD3C5E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Runsen Tang, Samsung</cp:lastModifiedBy>
  <cp:revision>5</cp:revision>
  <cp:lastPrinted>2019-04-25T01:09:00Z</cp:lastPrinted>
  <dcterms:created xsi:type="dcterms:W3CDTF">2023-04-10T14:04:00Z</dcterms:created>
  <dcterms:modified xsi:type="dcterms:W3CDTF">2023-04-10T15:17:00Z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2052-11.8.2.8875</vt:lpwstr>
  </property>
</Properties>
</file>